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756" w:rsidRDefault="00DB50C3" w14:paraId="4614EC9C" w14:textId="4791BBDF">
      <w:pPr>
        <w:pStyle w:val="Heading2"/>
      </w:pPr>
      <w:r>
        <w:t>Supporting Staff Experiencing Pregnancy Loss</w:t>
      </w:r>
    </w:p>
    <w:p w:rsidR="00707EFE" w:rsidRDefault="00707EFE" w14:paraId="769B42DE" w14:textId="77777777">
      <w:pPr>
        <w:pStyle w:val="NormalWeb"/>
        <w:rPr>
          <w:rFonts w:ascii="Literata Medium" w:hAnsi="Literata Medium" w:eastAsia="Calibri"/>
          <w:bCs/>
          <w:color w:val="245881"/>
          <w:sz w:val="28"/>
          <w:szCs w:val="28"/>
          <w:lang w:eastAsia="en-US"/>
        </w:rPr>
      </w:pPr>
      <w:r>
        <w:rPr>
          <w:rFonts w:ascii="Literata Medium" w:hAnsi="Literata Medium" w:eastAsia="Calibri"/>
          <w:bCs/>
          <w:color w:val="245881"/>
          <w:sz w:val="28"/>
          <w:szCs w:val="28"/>
          <w:lang w:eastAsia="en-US"/>
        </w:rPr>
        <w:t>Content Warning</w:t>
      </w:r>
    </w:p>
    <w:p w:rsidRPr="00707EFE" w:rsidR="00707EFE" w:rsidP="00707EFE" w:rsidRDefault="00707EFE" w14:paraId="53598989" w14:textId="07CA700D">
      <w:pPr>
        <w:pStyle w:val="NormalWeb"/>
        <w:numPr>
          <w:ilvl w:val="0"/>
          <w:numId w:val="16"/>
        </w:numPr>
        <w:rPr>
          <w:rFonts w:ascii="Mulish" w:hAnsi="Mulish"/>
        </w:rPr>
      </w:pPr>
      <w:r w:rsidRPr="00707EFE">
        <w:rPr>
          <w:rFonts w:ascii="Mulish" w:hAnsi="Mulish"/>
        </w:rPr>
        <w:t>Please</w:t>
      </w:r>
      <w:r>
        <w:rPr>
          <w:rFonts w:ascii="Mulish" w:hAnsi="Mulish"/>
        </w:rPr>
        <w:t xml:space="preserve"> be aware that this document contains mention of miscarriage, </w:t>
      </w:r>
      <w:proofErr w:type="gramStart"/>
      <w:r>
        <w:rPr>
          <w:rFonts w:ascii="Mulish" w:hAnsi="Mulish"/>
        </w:rPr>
        <w:t>stillbirth</w:t>
      </w:r>
      <w:proofErr w:type="gramEnd"/>
      <w:r>
        <w:rPr>
          <w:rFonts w:ascii="Mulish" w:hAnsi="Mulish"/>
        </w:rPr>
        <w:t xml:space="preserve"> and termination, which may be triggering or upsetting to some readers. Please read with care, and if you require support, do not hesitate to reach out to your line manager or the HR team.</w:t>
      </w:r>
    </w:p>
    <w:p w:rsidRPr="00AF22F4" w:rsidR="00452756" w:rsidRDefault="00C46CDA" w14:paraId="2BC605F3" w14:textId="3D612873">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Introduction</w:t>
      </w:r>
    </w:p>
    <w:p w:rsidRPr="00DB50C3" w:rsidR="00452756" w:rsidP="00707EFE" w:rsidRDefault="00C46CDA" w14:paraId="66DEF69E" w14:textId="7C80099A">
      <w:pPr>
        <w:pStyle w:val="NormalWeb"/>
        <w:numPr>
          <w:ilvl w:val="0"/>
          <w:numId w:val="16"/>
        </w:numPr>
        <w:rPr>
          <w:rFonts w:ascii="Mulish" w:hAnsi="Mulish"/>
        </w:rPr>
      </w:pPr>
      <w:r w:rsidRPr="00DB50C3">
        <w:rPr>
          <w:rFonts w:ascii="Mulish" w:hAnsi="Mulish"/>
        </w:rPr>
        <w:t xml:space="preserve">This </w:t>
      </w:r>
      <w:r w:rsidRPr="00DB50C3" w:rsidR="00DB50C3">
        <w:rPr>
          <w:rFonts w:ascii="Mulish" w:hAnsi="Mulish"/>
        </w:rPr>
        <w:t xml:space="preserve">document </w:t>
      </w:r>
      <w:r w:rsidRPr="00DB50C3">
        <w:rPr>
          <w:rFonts w:ascii="Mulish" w:hAnsi="Mulish"/>
        </w:rPr>
        <w:t xml:space="preserve">sets out the rights of employees affected by a miscarriage, </w:t>
      </w:r>
      <w:proofErr w:type="gramStart"/>
      <w:r w:rsidRPr="00DB50C3">
        <w:rPr>
          <w:rFonts w:ascii="Mulish" w:hAnsi="Mulish"/>
        </w:rPr>
        <w:t>stillbirth</w:t>
      </w:r>
      <w:proofErr w:type="gramEnd"/>
      <w:r w:rsidRPr="00DB50C3">
        <w:rPr>
          <w:rFonts w:ascii="Mulish" w:hAnsi="Mulish"/>
        </w:rPr>
        <w:t xml:space="preserve"> or termination for medical reasons (TFMR) and explains the emotional and practical support that we can provide.</w:t>
      </w:r>
      <w:r w:rsidR="003E1324">
        <w:rPr>
          <w:rFonts w:ascii="Mulish" w:hAnsi="Mulish"/>
        </w:rPr>
        <w:t xml:space="preserve"> This </w:t>
      </w:r>
      <w:proofErr w:type="gramStart"/>
      <w:r w:rsidR="003E1324">
        <w:rPr>
          <w:rFonts w:ascii="Mulish" w:hAnsi="Mulish"/>
        </w:rPr>
        <w:t>include</w:t>
      </w:r>
      <w:proofErr w:type="gramEnd"/>
      <w:r w:rsidR="003E1324">
        <w:rPr>
          <w:rFonts w:ascii="Mulish" w:hAnsi="Mulish"/>
        </w:rPr>
        <w:t xml:space="preserve"> rights and support for the person experiencing the pregnancy loss, as well as the partner and parents of the baby who has passed away.</w:t>
      </w:r>
    </w:p>
    <w:p w:rsidRPr="00DB50C3" w:rsidR="00452756" w:rsidP="00707EFE" w:rsidRDefault="00C46CDA" w14:paraId="12A80636" w14:textId="4C7560C1">
      <w:pPr>
        <w:pStyle w:val="NormalWeb"/>
        <w:numPr>
          <w:ilvl w:val="0"/>
          <w:numId w:val="16"/>
        </w:numPr>
        <w:rPr>
          <w:rFonts w:ascii="Mulish" w:hAnsi="Mulish"/>
        </w:rPr>
      </w:pPr>
      <w:r w:rsidRPr="00DB50C3">
        <w:rPr>
          <w:rFonts w:ascii="Mulish" w:hAnsi="Mulish"/>
        </w:rPr>
        <w:t>We are so sorry when an employee experiences pregnancy loss as we know it is extremely distressing, regardless of how early in pregnancy the loss occurs. Pregnancy loss can have significant physical and emotional consequences, which may affect an employee's attendance or performance at work.</w:t>
      </w:r>
    </w:p>
    <w:p w:rsidRPr="00DB50C3" w:rsidR="00452756" w:rsidP="00707EFE" w:rsidRDefault="00C46CDA" w14:paraId="5302EDEE" w14:textId="77777777">
      <w:pPr>
        <w:pStyle w:val="NormalWeb"/>
        <w:ind w:left="720"/>
        <w:rPr>
          <w:rFonts w:ascii="Mulish" w:hAnsi="Mulish"/>
        </w:rPr>
      </w:pPr>
      <w:r w:rsidRPr="00DB50C3">
        <w:rPr>
          <w:rFonts w:ascii="Mulish" w:hAnsi="Mulish"/>
        </w:rPr>
        <w:t>We are committed to supporting employees who are affected and encourage you to discuss your situation with us if you are comfortable doing so.</w:t>
      </w:r>
    </w:p>
    <w:p w:rsidRPr="00AF22F4" w:rsidR="00452756" w:rsidRDefault="00C46CDA" w14:paraId="326E92A9" w14:textId="77777777">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Definitions</w:t>
      </w:r>
    </w:p>
    <w:p w:rsidRPr="00DB50C3" w:rsidR="00452756" w:rsidP="00707EFE" w:rsidRDefault="00C46CDA" w14:paraId="56FD3702" w14:textId="67A883AC">
      <w:pPr>
        <w:pStyle w:val="NormalWeb"/>
        <w:numPr>
          <w:ilvl w:val="0"/>
          <w:numId w:val="16"/>
        </w:numPr>
        <w:rPr>
          <w:rFonts w:ascii="Mulish" w:hAnsi="Mulish"/>
        </w:rPr>
      </w:pPr>
      <w:r w:rsidRPr="00DB50C3">
        <w:rPr>
          <w:rFonts w:ascii="Mulish" w:hAnsi="Mulish"/>
        </w:rPr>
        <w:t xml:space="preserve">The following definitions are used in this </w:t>
      </w:r>
      <w:r w:rsidR="007D050E">
        <w:rPr>
          <w:rFonts w:ascii="Mulish" w:hAnsi="Mulish"/>
        </w:rPr>
        <w:t>document</w:t>
      </w:r>
      <w:r w:rsidRPr="00DB50C3">
        <w:rPr>
          <w:rFonts w:ascii="Mulish" w:hAnsi="Mulish"/>
        </w:rPr>
        <w:t>:</w:t>
      </w:r>
    </w:p>
    <w:p w:rsidR="00707EFE" w:rsidP="00F174DE" w:rsidRDefault="00C46CDA" w14:paraId="0B2D4590" w14:textId="77777777">
      <w:pPr>
        <w:pStyle w:val="NormalWeb"/>
        <w:numPr>
          <w:ilvl w:val="1"/>
          <w:numId w:val="16"/>
        </w:numPr>
        <w:rPr>
          <w:rFonts w:ascii="Mulish" w:hAnsi="Mulish"/>
        </w:rPr>
      </w:pPr>
      <w:r w:rsidRPr="00707EFE">
        <w:rPr>
          <w:rFonts w:ascii="Mulish" w:hAnsi="Mulish"/>
          <w:b/>
          <w:bCs/>
        </w:rPr>
        <w:t>"Miscarriage"</w:t>
      </w:r>
      <w:r w:rsidRPr="00707EFE">
        <w:rPr>
          <w:rFonts w:ascii="Mulish" w:hAnsi="Mulish"/>
        </w:rPr>
        <w:t xml:space="preserve"> means the loss of a baby before the end of the 24th week of pregnancy.</w:t>
      </w:r>
    </w:p>
    <w:p w:rsidR="00707EFE" w:rsidP="00C52AED" w:rsidRDefault="00C46CDA" w14:paraId="21D21A55" w14:textId="77777777">
      <w:pPr>
        <w:pStyle w:val="NormalWeb"/>
        <w:numPr>
          <w:ilvl w:val="1"/>
          <w:numId w:val="16"/>
        </w:numPr>
        <w:rPr>
          <w:rFonts w:ascii="Mulish" w:hAnsi="Mulish"/>
        </w:rPr>
      </w:pPr>
      <w:r w:rsidRPr="00707EFE">
        <w:rPr>
          <w:rFonts w:ascii="Mulish" w:hAnsi="Mulish"/>
          <w:b/>
          <w:bCs/>
        </w:rPr>
        <w:t>"Stillbirth"</w:t>
      </w:r>
      <w:r w:rsidRPr="00707EFE">
        <w:rPr>
          <w:rFonts w:ascii="Mulish" w:hAnsi="Mulish"/>
        </w:rPr>
        <w:t xml:space="preserve"> means the loss of a baby after 24 complete weeks of pregnancy.</w:t>
      </w:r>
    </w:p>
    <w:p w:rsidR="00707EFE" w:rsidP="00AD6C10" w:rsidRDefault="00C46CDA" w14:paraId="25CC77F0" w14:textId="77777777">
      <w:pPr>
        <w:pStyle w:val="NormalWeb"/>
        <w:numPr>
          <w:ilvl w:val="1"/>
          <w:numId w:val="16"/>
        </w:numPr>
        <w:rPr>
          <w:rFonts w:ascii="Mulish" w:hAnsi="Mulish"/>
        </w:rPr>
      </w:pPr>
      <w:r w:rsidRPr="00707EFE">
        <w:rPr>
          <w:rFonts w:ascii="Mulish" w:hAnsi="Mulish"/>
          <w:b/>
          <w:bCs/>
        </w:rPr>
        <w:t>"Termination for medical reasons" (TFMR)</w:t>
      </w:r>
      <w:r w:rsidRPr="00707EFE">
        <w:rPr>
          <w:rFonts w:ascii="Mulish" w:hAnsi="Mulish"/>
        </w:rPr>
        <w:t xml:space="preserve"> describes the ending of a wanted pregnancy after a prenatal diagnosis of a condition with the baby or because of a risk to the mother's health. In this context, the word "termination" is preferred to abortion to make clear that the pregnancy was wanted. A TFMR can occur at any stage of pregnancy, following findings from ultrasound scans or other investigations.</w:t>
      </w:r>
    </w:p>
    <w:p w:rsidR="00707EFE" w:rsidP="007D2104" w:rsidRDefault="003E1324" w14:paraId="55BAC217" w14:textId="0B72736D">
      <w:pPr>
        <w:pStyle w:val="NormalWeb"/>
        <w:numPr>
          <w:ilvl w:val="1"/>
          <w:numId w:val="16"/>
        </w:numPr>
        <w:rPr>
          <w:rFonts w:ascii="Mulish" w:hAnsi="Mulish"/>
        </w:rPr>
      </w:pPr>
      <w:r w:rsidRPr="52397050" w:rsidR="003E1324">
        <w:rPr>
          <w:rFonts w:ascii="Mulish" w:hAnsi="Mulish"/>
          <w:b w:val="1"/>
          <w:bCs w:val="1"/>
        </w:rPr>
        <w:t xml:space="preserve">“Ordinary </w:t>
      </w:r>
      <w:r w:rsidRPr="52397050" w:rsidR="003E1324">
        <w:rPr>
          <w:rFonts w:ascii="Mulish" w:hAnsi="Mulish"/>
          <w:b w:val="1"/>
          <w:bCs w:val="1"/>
        </w:rPr>
        <w:t xml:space="preserve">termination” </w:t>
      </w:r>
      <w:r w:rsidRPr="52397050" w:rsidR="003E1324">
        <w:rPr>
          <w:rFonts w:ascii="Mulish" w:hAnsi="Mulish"/>
        </w:rPr>
        <w:t xml:space="preserve"> is</w:t>
      </w:r>
      <w:r w:rsidRPr="52397050" w:rsidR="003E1324">
        <w:rPr>
          <w:rFonts w:ascii="Mulish" w:hAnsi="Mulish"/>
        </w:rPr>
        <w:t xml:space="preserve"> a termination of pregnancy, which is done at early gestational age (before 24 weeks) for primarily </w:t>
      </w:r>
      <w:r w:rsidRPr="52397050" w:rsidR="286DE602">
        <w:rPr>
          <w:rFonts w:ascii="Mulish" w:hAnsi="Mulish"/>
        </w:rPr>
        <w:t xml:space="preserve">personal or </w:t>
      </w:r>
      <w:r w:rsidRPr="52397050" w:rsidR="003E1324">
        <w:rPr>
          <w:rFonts w:ascii="Mulish" w:hAnsi="Mulish"/>
        </w:rPr>
        <w:t>social rather than medical reasons</w:t>
      </w:r>
    </w:p>
    <w:p w:rsidR="00707EFE" w:rsidP="00D30883" w:rsidRDefault="00C46CDA" w14:paraId="1D78F54B" w14:textId="77777777">
      <w:pPr>
        <w:pStyle w:val="NormalWeb"/>
        <w:numPr>
          <w:ilvl w:val="1"/>
          <w:numId w:val="16"/>
        </w:numPr>
        <w:rPr>
          <w:rFonts w:ascii="Mulish" w:hAnsi="Mulish"/>
        </w:rPr>
      </w:pPr>
      <w:r w:rsidRPr="00707EFE">
        <w:rPr>
          <w:rFonts w:ascii="Mulish" w:hAnsi="Mulish"/>
          <w:b/>
          <w:bCs/>
        </w:rPr>
        <w:t>"Ectopic pregnancy"</w:t>
      </w:r>
      <w:r w:rsidRPr="00707EFE">
        <w:rPr>
          <w:rFonts w:ascii="Mulish" w:hAnsi="Mulish"/>
        </w:rPr>
        <w:t xml:space="preserve"> means a pregnancy that develops outside the uterus, most often in the fallopian tubes.</w:t>
      </w:r>
    </w:p>
    <w:p w:rsidR="00452756" w:rsidP="00D30883" w:rsidRDefault="00C46CDA" w14:paraId="47ED5ED5" w14:textId="15AD1BF9">
      <w:pPr>
        <w:pStyle w:val="NormalWeb"/>
        <w:numPr>
          <w:ilvl w:val="1"/>
          <w:numId w:val="16"/>
        </w:numPr>
        <w:rPr>
          <w:rFonts w:ascii="Mulish" w:hAnsi="Mulish"/>
        </w:rPr>
      </w:pPr>
      <w:r w:rsidRPr="00707EFE">
        <w:rPr>
          <w:rFonts w:ascii="Mulish" w:hAnsi="Mulish"/>
          <w:b/>
          <w:bCs/>
        </w:rPr>
        <w:lastRenderedPageBreak/>
        <w:t>"Molar pregnancy"</w:t>
      </w:r>
      <w:r w:rsidRPr="00707EFE">
        <w:rPr>
          <w:rFonts w:ascii="Mulish" w:hAnsi="Mulish"/>
        </w:rPr>
        <w:t xml:space="preserve"> is where a fertilised egg implants in the uterus but cannot develop because it does not contain the correct genetic material.</w:t>
      </w:r>
    </w:p>
    <w:p w:rsidRPr="00707EFE" w:rsidR="00C01792" w:rsidP="00D30883" w:rsidRDefault="00C01792" w14:paraId="2D16ED75" w14:textId="7A204309">
      <w:pPr>
        <w:pStyle w:val="NormalWeb"/>
        <w:numPr>
          <w:ilvl w:val="1"/>
          <w:numId w:val="16"/>
        </w:numPr>
        <w:rPr>
          <w:rFonts w:ascii="Mulish" w:hAnsi="Mulish"/>
        </w:rPr>
      </w:pPr>
      <w:r w:rsidRPr="00C01792">
        <w:rPr>
          <w:rFonts w:ascii="Mulish" w:hAnsi="Mulish"/>
          <w:b/>
          <w:bCs/>
        </w:rPr>
        <w:t>“Partners and parents”</w:t>
      </w:r>
      <w:r>
        <w:rPr>
          <w:rFonts w:ascii="Mulish" w:hAnsi="Mulish"/>
        </w:rPr>
        <w:t xml:space="preserve"> </w:t>
      </w:r>
      <w:proofErr w:type="gramStart"/>
      <w:r>
        <w:rPr>
          <w:rFonts w:ascii="Mulish" w:hAnsi="Mulish"/>
        </w:rPr>
        <w:t>includes</w:t>
      </w:r>
      <w:proofErr w:type="gramEnd"/>
      <w:r>
        <w:rPr>
          <w:rFonts w:ascii="Mulish" w:hAnsi="Mulish"/>
        </w:rPr>
        <w:t xml:space="preserve"> biological parents, partners who are non-biological parents, a surrogate parent </w:t>
      </w:r>
    </w:p>
    <w:p w:rsidRPr="00DB50C3" w:rsidR="00452756" w:rsidP="00707EFE" w:rsidRDefault="00C46CDA" w14:paraId="785BECA3" w14:textId="31D0F698">
      <w:pPr>
        <w:pStyle w:val="NormalWeb"/>
        <w:numPr>
          <w:ilvl w:val="0"/>
          <w:numId w:val="16"/>
        </w:numPr>
        <w:rPr>
          <w:rFonts w:ascii="Mulish" w:hAnsi="Mulish"/>
        </w:rPr>
      </w:pPr>
      <w:r w:rsidRPr="00DB50C3">
        <w:rPr>
          <w:rFonts w:ascii="Mulish" w:hAnsi="Mulish"/>
        </w:rPr>
        <w:t>References to a miscarriage in this policy include an ectopic pregnancy and a molar pregnancy.</w:t>
      </w:r>
    </w:p>
    <w:p w:rsidRPr="00AF22F4" w:rsidR="00452756" w:rsidRDefault="00C46CDA" w14:paraId="7992328E" w14:textId="77777777">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How a miscarriage or stillbirth may affect an employee at work</w:t>
      </w:r>
    </w:p>
    <w:p w:rsidRPr="00DB50C3" w:rsidR="00452756" w:rsidP="00707EFE" w:rsidRDefault="00C46CDA" w14:paraId="78AA6FD6" w14:textId="00464584">
      <w:pPr>
        <w:pStyle w:val="NormalWeb"/>
        <w:numPr>
          <w:ilvl w:val="0"/>
          <w:numId w:val="16"/>
        </w:numPr>
        <w:rPr>
          <w:rFonts w:ascii="Mulish" w:hAnsi="Mulish"/>
        </w:rPr>
      </w:pPr>
      <w:r w:rsidRPr="00DB50C3">
        <w:rPr>
          <w:rFonts w:ascii="Mulish" w:hAnsi="Mulish"/>
        </w:rPr>
        <w:t xml:space="preserve">Having a miscarriage, stillbirth or TFMR can affect an employee in </w:t>
      </w:r>
      <w:proofErr w:type="gramStart"/>
      <w:r w:rsidRPr="00DB50C3">
        <w:rPr>
          <w:rFonts w:ascii="Mulish" w:hAnsi="Mulish"/>
        </w:rPr>
        <w:t>a number of</w:t>
      </w:r>
      <w:proofErr w:type="gramEnd"/>
      <w:r w:rsidRPr="00DB50C3">
        <w:rPr>
          <w:rFonts w:ascii="Mulish" w:hAnsi="Mulish"/>
        </w:rPr>
        <w:t xml:space="preserve"> different ways, which can in turn affect their work or performance. These include:</w:t>
      </w:r>
    </w:p>
    <w:p w:rsidRPr="00DB50C3" w:rsidR="00452756" w:rsidRDefault="00C46CDA" w14:paraId="3D91677E" w14:textId="77777777">
      <w:pPr>
        <w:numPr>
          <w:ilvl w:val="0"/>
          <w:numId w:val="10"/>
        </w:numPr>
        <w:spacing w:before="100" w:after="100" w:line="240" w:lineRule="auto"/>
        <w:rPr>
          <w:rFonts w:eastAsia="Times New Roman"/>
        </w:rPr>
      </w:pPr>
      <w:r w:rsidRPr="00DB50C3">
        <w:rPr>
          <w:rFonts w:eastAsia="Times New Roman"/>
        </w:rPr>
        <w:t xml:space="preserve">physical symptoms, such as pain, bleeding, lactation, tiredness or a loss of </w:t>
      </w:r>
      <w:proofErr w:type="gramStart"/>
      <w:r w:rsidRPr="00DB50C3">
        <w:rPr>
          <w:rFonts w:eastAsia="Times New Roman"/>
        </w:rPr>
        <w:t>appetite;</w:t>
      </w:r>
      <w:proofErr w:type="gramEnd"/>
    </w:p>
    <w:p w:rsidRPr="00DB50C3" w:rsidR="00452756" w:rsidRDefault="00C46CDA" w14:paraId="0E3C2544" w14:textId="77777777">
      <w:pPr>
        <w:numPr>
          <w:ilvl w:val="0"/>
          <w:numId w:val="10"/>
        </w:numPr>
        <w:spacing w:before="100" w:after="100" w:line="240" w:lineRule="auto"/>
        <w:rPr>
          <w:rFonts w:eastAsia="Times New Roman"/>
        </w:rPr>
      </w:pPr>
      <w:r w:rsidRPr="00DB50C3">
        <w:rPr>
          <w:rFonts w:eastAsia="Times New Roman"/>
        </w:rPr>
        <w:t xml:space="preserve">difficulty sleeping or </w:t>
      </w:r>
      <w:proofErr w:type="gramStart"/>
      <w:r w:rsidRPr="00DB50C3">
        <w:rPr>
          <w:rFonts w:eastAsia="Times New Roman"/>
        </w:rPr>
        <w:t>concentrating;</w:t>
      </w:r>
      <w:proofErr w:type="gramEnd"/>
    </w:p>
    <w:p w:rsidRPr="00DB50C3" w:rsidR="00452756" w:rsidRDefault="00C46CDA" w14:paraId="346E6909" w14:textId="77777777">
      <w:pPr>
        <w:numPr>
          <w:ilvl w:val="0"/>
          <w:numId w:val="10"/>
        </w:numPr>
        <w:spacing w:before="100" w:after="100" w:line="240" w:lineRule="auto"/>
        <w:rPr>
          <w:rFonts w:eastAsia="Times New Roman"/>
        </w:rPr>
      </w:pPr>
      <w:r w:rsidRPr="00DB50C3">
        <w:rPr>
          <w:rFonts w:eastAsia="Times New Roman"/>
        </w:rPr>
        <w:t xml:space="preserve">loss of confidence and </w:t>
      </w:r>
      <w:proofErr w:type="gramStart"/>
      <w:r w:rsidRPr="00DB50C3">
        <w:rPr>
          <w:rFonts w:eastAsia="Times New Roman"/>
        </w:rPr>
        <w:t>motivation;</w:t>
      </w:r>
      <w:proofErr w:type="gramEnd"/>
    </w:p>
    <w:p w:rsidRPr="00DB50C3" w:rsidR="00452756" w:rsidRDefault="00C46CDA" w14:paraId="0AC0551D" w14:textId="77777777">
      <w:pPr>
        <w:numPr>
          <w:ilvl w:val="0"/>
          <w:numId w:val="10"/>
        </w:numPr>
        <w:spacing w:before="100" w:after="100" w:line="240" w:lineRule="auto"/>
        <w:rPr>
          <w:rFonts w:eastAsia="Times New Roman"/>
        </w:rPr>
      </w:pPr>
      <w:r w:rsidRPr="00DB50C3">
        <w:rPr>
          <w:rFonts w:eastAsia="Times New Roman"/>
        </w:rPr>
        <w:t xml:space="preserve">finding social interaction more </w:t>
      </w:r>
      <w:proofErr w:type="gramStart"/>
      <w:r w:rsidRPr="00DB50C3">
        <w:rPr>
          <w:rFonts w:eastAsia="Times New Roman"/>
        </w:rPr>
        <w:t>difficult;</w:t>
      </w:r>
      <w:proofErr w:type="gramEnd"/>
    </w:p>
    <w:p w:rsidRPr="00DB50C3" w:rsidR="00452756" w:rsidRDefault="00C46CDA" w14:paraId="0F8E0105" w14:textId="77777777">
      <w:pPr>
        <w:numPr>
          <w:ilvl w:val="0"/>
          <w:numId w:val="10"/>
        </w:numPr>
        <w:spacing w:before="100" w:after="100" w:line="240" w:lineRule="auto"/>
        <w:rPr>
          <w:rFonts w:eastAsia="Times New Roman"/>
        </w:rPr>
      </w:pPr>
      <w:r w:rsidRPr="00DB50C3">
        <w:rPr>
          <w:rFonts w:eastAsia="Times New Roman"/>
        </w:rPr>
        <w:t xml:space="preserve">mood swings, irritability or </w:t>
      </w:r>
      <w:proofErr w:type="gramStart"/>
      <w:r w:rsidRPr="00DB50C3">
        <w:rPr>
          <w:rFonts w:eastAsia="Times New Roman"/>
        </w:rPr>
        <w:t>tearfulness;</w:t>
      </w:r>
      <w:proofErr w:type="gramEnd"/>
    </w:p>
    <w:p w:rsidRPr="00DB50C3" w:rsidR="00452756" w:rsidRDefault="00C46CDA" w14:paraId="55C9DB3B" w14:textId="77777777">
      <w:pPr>
        <w:numPr>
          <w:ilvl w:val="0"/>
          <w:numId w:val="10"/>
        </w:numPr>
        <w:spacing w:before="100" w:after="100" w:line="240" w:lineRule="auto"/>
        <w:rPr>
          <w:rFonts w:eastAsia="Times New Roman"/>
        </w:rPr>
      </w:pPr>
      <w:r w:rsidRPr="00DB50C3">
        <w:rPr>
          <w:rFonts w:eastAsia="Times New Roman"/>
        </w:rPr>
        <w:t>feelings of guilt and fear of judgement from others; and</w:t>
      </w:r>
    </w:p>
    <w:p w:rsidRPr="00DB50C3" w:rsidR="00452756" w:rsidRDefault="00C46CDA" w14:paraId="3BEC4C09" w14:textId="77777777">
      <w:pPr>
        <w:numPr>
          <w:ilvl w:val="0"/>
          <w:numId w:val="10"/>
        </w:numPr>
        <w:spacing w:before="100" w:after="100" w:line="240" w:lineRule="auto"/>
        <w:rPr>
          <w:rFonts w:eastAsia="Times New Roman"/>
        </w:rPr>
      </w:pPr>
      <w:r w:rsidRPr="00DB50C3">
        <w:rPr>
          <w:rFonts w:eastAsia="Times New Roman"/>
        </w:rPr>
        <w:t>mental health problems, such as depression and anxiety and post-traumatic stress disorder.</w:t>
      </w:r>
    </w:p>
    <w:p w:rsidRPr="00AF22F4" w:rsidR="00452756" w:rsidRDefault="00C46CDA" w14:paraId="732DDACB" w14:textId="628FB632">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 xml:space="preserve">Telling us about your miscarriage, still birth or </w:t>
      </w:r>
      <w:r w:rsidR="009F1779">
        <w:rPr>
          <w:rFonts w:ascii="Literata Medium" w:hAnsi="Literata Medium" w:eastAsia="Calibri"/>
          <w:bCs/>
          <w:color w:val="245881"/>
          <w:sz w:val="28"/>
          <w:szCs w:val="28"/>
          <w:lang w:eastAsia="en-US"/>
        </w:rPr>
        <w:t>termination</w:t>
      </w:r>
    </w:p>
    <w:p w:rsidRPr="00DB50C3" w:rsidR="00452756" w:rsidP="00707EFE" w:rsidRDefault="00C46CDA" w14:paraId="412FA2AB" w14:textId="4BDD0030">
      <w:pPr>
        <w:pStyle w:val="NormalWeb"/>
        <w:numPr>
          <w:ilvl w:val="0"/>
          <w:numId w:val="16"/>
        </w:numPr>
        <w:rPr>
          <w:rFonts w:ascii="Mulish" w:hAnsi="Mulish"/>
        </w:rPr>
      </w:pPr>
      <w:r w:rsidRPr="00DB50C3">
        <w:rPr>
          <w:rFonts w:ascii="Mulish" w:hAnsi="Mulish"/>
        </w:rPr>
        <w:t xml:space="preserve">You do not have to tell us that you have had a miscarriage, still birth or </w:t>
      </w:r>
      <w:r w:rsidR="009F1779">
        <w:rPr>
          <w:rFonts w:ascii="Mulish" w:hAnsi="Mulish"/>
        </w:rPr>
        <w:t>termination</w:t>
      </w:r>
      <w:r w:rsidRPr="00DB50C3">
        <w:rPr>
          <w:rFonts w:ascii="Mulish" w:hAnsi="Mulish"/>
        </w:rPr>
        <w:t xml:space="preserve">, however, if you are able to do so, we would strongly encourage you to tell your line </w:t>
      </w:r>
      <w:proofErr w:type="gramStart"/>
      <w:r w:rsidRPr="00DB50C3">
        <w:rPr>
          <w:rFonts w:ascii="Mulish" w:hAnsi="Mulish"/>
        </w:rPr>
        <w:t>manager  and</w:t>
      </w:r>
      <w:proofErr w:type="gramEnd"/>
      <w:r w:rsidRPr="00DB50C3">
        <w:rPr>
          <w:rFonts w:ascii="Mulish" w:hAnsi="Mulish"/>
        </w:rPr>
        <w:t xml:space="preserve">/or the HR team and at an early stage, so that we can provide any necessary support. </w:t>
      </w:r>
      <w:r w:rsidR="003E1324">
        <w:rPr>
          <w:rFonts w:ascii="Mulish" w:hAnsi="Mulish"/>
        </w:rPr>
        <w:t xml:space="preserve">A </w:t>
      </w:r>
      <w:r w:rsidRPr="00DB50C3">
        <w:rPr>
          <w:rFonts w:ascii="Mulish" w:hAnsi="Mulish"/>
        </w:rPr>
        <w:t xml:space="preserve">TFMR after 24 weeks </w:t>
      </w:r>
      <w:r w:rsidR="003E1324">
        <w:rPr>
          <w:rFonts w:ascii="Mulish" w:hAnsi="Mulish"/>
        </w:rPr>
        <w:t>should</w:t>
      </w:r>
      <w:r w:rsidRPr="00DB50C3">
        <w:rPr>
          <w:rFonts w:ascii="Mulish" w:hAnsi="Mulish"/>
        </w:rPr>
        <w:t xml:space="preserve"> be registered as a stillbirth and statutory maternity rights apply in these circumstances. In this situation, we strongly urge you to inform us so that we can advise you of your right to take maternity leave (see </w:t>
      </w:r>
      <w:r w:rsidRPr="00AF22F4">
        <w:rPr>
          <w:rFonts w:ascii="Mulish" w:hAnsi="Mulish"/>
        </w:rPr>
        <w:t>below</w:t>
      </w:r>
      <w:r w:rsidRPr="00DB50C3">
        <w:rPr>
          <w:rFonts w:ascii="Mulish" w:hAnsi="Mulish"/>
        </w:rPr>
        <w:t>).</w:t>
      </w:r>
    </w:p>
    <w:p w:rsidRPr="00DB50C3" w:rsidR="00452756" w:rsidP="00707EFE" w:rsidRDefault="00C46CDA" w14:paraId="5B805CF3" w14:textId="73998A4A">
      <w:pPr>
        <w:pStyle w:val="NormalWeb"/>
        <w:numPr>
          <w:ilvl w:val="0"/>
          <w:numId w:val="16"/>
        </w:numPr>
        <w:rPr>
          <w:rFonts w:ascii="Mulish" w:hAnsi="Mulish"/>
        </w:rPr>
      </w:pPr>
      <w:r w:rsidRPr="00DB50C3">
        <w:rPr>
          <w:rFonts w:ascii="Mulish" w:hAnsi="Mulish"/>
        </w:rPr>
        <w:t>Any information given to line managers and HR is confidential. Colleagues will only be told about your pregnancy loss if this is what you want. Your line manager/HR will discuss your wishes with you.</w:t>
      </w:r>
    </w:p>
    <w:p w:rsidRPr="00AF22F4" w:rsidR="00452756" w:rsidRDefault="00C46CDA" w14:paraId="667AC685" w14:textId="77777777">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Time off</w:t>
      </w:r>
    </w:p>
    <w:p w:rsidRPr="00DB50C3" w:rsidR="00452756" w:rsidP="00707EFE" w:rsidRDefault="00C46CDA" w14:paraId="0F1EB9E8" w14:textId="54D7FFD3">
      <w:pPr>
        <w:pStyle w:val="NormalWeb"/>
        <w:numPr>
          <w:ilvl w:val="0"/>
          <w:numId w:val="16"/>
        </w:numPr>
        <w:rPr>
          <w:rFonts w:ascii="Mulish" w:hAnsi="Mulish"/>
        </w:rPr>
      </w:pPr>
      <w:r w:rsidRPr="00DB50C3">
        <w:rPr>
          <w:rFonts w:ascii="Mulish" w:hAnsi="Mulish"/>
        </w:rPr>
        <w:t>Employees who have experienced a pregnancy loss may need time off work to recover from the physical and emotional consequences.</w:t>
      </w:r>
    </w:p>
    <w:p w:rsidRPr="00DB50C3" w:rsidR="00452756" w:rsidP="00707EFE" w:rsidRDefault="00C46CDA" w14:paraId="28CEA7BD" w14:textId="5C788A80">
      <w:pPr>
        <w:pStyle w:val="NormalWeb"/>
        <w:numPr>
          <w:ilvl w:val="0"/>
          <w:numId w:val="16"/>
        </w:numPr>
        <w:rPr>
          <w:rFonts w:ascii="Mulish" w:hAnsi="Mulish"/>
        </w:rPr>
      </w:pPr>
      <w:r w:rsidRPr="00DB50C3">
        <w:rPr>
          <w:rFonts w:ascii="Mulish" w:hAnsi="Mulish"/>
        </w:rPr>
        <w:lastRenderedPageBreak/>
        <w:t xml:space="preserve">The amount of time off that is needed will vary from individual to individual. Your right to time off and the type of leave that you can take depends on whether you have had a miscarriage, stillbirth or TFMR (see </w:t>
      </w:r>
      <w:r w:rsidRPr="00AF22F4">
        <w:rPr>
          <w:rFonts w:ascii="Mulish" w:hAnsi="Mulish"/>
        </w:rPr>
        <w:t>Definitions</w:t>
      </w:r>
      <w:r w:rsidRPr="00DB50C3">
        <w:rPr>
          <w:rFonts w:ascii="Mulish" w:hAnsi="Mulish"/>
        </w:rPr>
        <w:t>).</w:t>
      </w:r>
    </w:p>
    <w:p w:rsidRPr="00DB50C3" w:rsidR="00452756" w:rsidRDefault="00C46CDA" w14:paraId="1B05C8D1" w14:textId="212FBA0C">
      <w:pPr>
        <w:pStyle w:val="NormalWeb"/>
        <w:rPr>
          <w:rFonts w:ascii="Mulish" w:hAnsi="Mulish"/>
        </w:rPr>
      </w:pPr>
      <w:r w:rsidRPr="36E21A1C">
        <w:rPr>
          <w:rFonts w:ascii="Mulish" w:hAnsi="Mulish"/>
          <w:i/>
          <w:iCs/>
        </w:rPr>
        <w:t>Miscarriage</w:t>
      </w:r>
      <w:r w:rsidRPr="36E21A1C" w:rsidR="003E1324">
        <w:rPr>
          <w:rFonts w:ascii="Mulish" w:hAnsi="Mulish"/>
          <w:i/>
          <w:iCs/>
        </w:rPr>
        <w:t xml:space="preserve"> and </w:t>
      </w:r>
      <w:r w:rsidRPr="36E21A1C" w:rsidR="626B109A">
        <w:rPr>
          <w:rFonts w:ascii="Mulish" w:hAnsi="Mulish"/>
          <w:i/>
          <w:iCs/>
        </w:rPr>
        <w:t xml:space="preserve">Ordinary </w:t>
      </w:r>
      <w:r w:rsidRPr="36E21A1C" w:rsidR="003E1324">
        <w:rPr>
          <w:rFonts w:ascii="Mulish" w:hAnsi="Mulish"/>
          <w:i/>
          <w:iCs/>
        </w:rPr>
        <w:t>Termination</w:t>
      </w:r>
    </w:p>
    <w:p w:rsidRPr="00DB50C3" w:rsidR="00452756" w:rsidP="00707EFE" w:rsidRDefault="00C46CDA" w14:paraId="47F5B485" w14:textId="42DA84FB">
      <w:pPr>
        <w:pStyle w:val="NormalWeb"/>
        <w:numPr>
          <w:ilvl w:val="0"/>
          <w:numId w:val="16"/>
        </w:numPr>
        <w:rPr>
          <w:rFonts w:ascii="Mulish" w:hAnsi="Mulish"/>
        </w:rPr>
      </w:pPr>
      <w:r w:rsidRPr="36E21A1C">
        <w:rPr>
          <w:rFonts w:ascii="Mulish" w:hAnsi="Mulish"/>
        </w:rPr>
        <w:t xml:space="preserve">Under our Leave Policy, employees are entitled to 5 days' paid bereavement leave in the instance of a </w:t>
      </w:r>
      <w:r w:rsidRPr="36E21A1C" w:rsidR="00AF22F4">
        <w:rPr>
          <w:rFonts w:ascii="Mulish" w:hAnsi="Mulish"/>
        </w:rPr>
        <w:t>miscarriage</w:t>
      </w:r>
      <w:r w:rsidRPr="36E21A1C" w:rsidR="003E1324">
        <w:rPr>
          <w:rFonts w:ascii="Mulish" w:hAnsi="Mulish"/>
        </w:rPr>
        <w:t xml:space="preserve"> or termination</w:t>
      </w:r>
      <w:r w:rsidRPr="36E21A1C">
        <w:rPr>
          <w:rFonts w:ascii="Mulish" w:hAnsi="Mulish"/>
        </w:rPr>
        <w:t xml:space="preserve">.  Your manager has the discretion to extend bereavement leave, up to a total of 10 paid days on a case-by-case basis – in these circumstances, your manager will need to seek guidance and support from the HR team. </w:t>
      </w:r>
      <w:r w:rsidRPr="36E21A1C" w:rsidR="00AF22F4">
        <w:rPr>
          <w:rFonts w:ascii="Mulish" w:hAnsi="Mulish"/>
        </w:rPr>
        <w:t xml:space="preserve"> Further information about how to request compassionate leave is contained in the Leave Policy.</w:t>
      </w:r>
    </w:p>
    <w:p w:rsidRPr="00707EFE" w:rsidR="00452756" w:rsidP="00223D55" w:rsidRDefault="00C46CDA" w14:paraId="05B9095D" w14:textId="6A4B2C7F">
      <w:pPr>
        <w:pStyle w:val="NormalWeb"/>
        <w:numPr>
          <w:ilvl w:val="0"/>
          <w:numId w:val="16"/>
        </w:numPr>
        <w:rPr>
          <w:rFonts w:ascii="Mulish" w:hAnsi="Mulish"/>
        </w:rPr>
      </w:pPr>
      <w:r w:rsidRPr="00707EFE">
        <w:rPr>
          <w:rFonts w:ascii="Mulish" w:hAnsi="Mulish"/>
        </w:rPr>
        <w:t xml:space="preserve">If you are unwell and unable to attend work following a pregnancy loss </w:t>
      </w:r>
      <w:proofErr w:type="gramStart"/>
      <w:r w:rsidRPr="00707EFE">
        <w:rPr>
          <w:rFonts w:ascii="Mulish" w:hAnsi="Mulish"/>
        </w:rPr>
        <w:t>as a result of</w:t>
      </w:r>
      <w:proofErr w:type="gramEnd"/>
      <w:r w:rsidRPr="00707EFE">
        <w:rPr>
          <w:rFonts w:ascii="Mulish" w:hAnsi="Mulish"/>
        </w:rPr>
        <w:t xml:space="preserve"> being unwell, we will handle this under our </w:t>
      </w:r>
      <w:r w:rsidRPr="00707EFE" w:rsidR="00AF22F4">
        <w:rPr>
          <w:rFonts w:ascii="Mulish" w:hAnsi="Mulish"/>
        </w:rPr>
        <w:t>S</w:t>
      </w:r>
      <w:r w:rsidRPr="00707EFE">
        <w:rPr>
          <w:rFonts w:ascii="Mulish" w:hAnsi="Mulish"/>
        </w:rPr>
        <w:t xml:space="preserve">ickness </w:t>
      </w:r>
      <w:r w:rsidRPr="00707EFE" w:rsidR="00AF22F4">
        <w:rPr>
          <w:rFonts w:ascii="Mulish" w:hAnsi="Mulish"/>
        </w:rPr>
        <w:t>A</w:t>
      </w:r>
      <w:r w:rsidRPr="00707EFE">
        <w:rPr>
          <w:rFonts w:ascii="Mulish" w:hAnsi="Mulish"/>
        </w:rPr>
        <w:t xml:space="preserve">bsence </w:t>
      </w:r>
      <w:r w:rsidRPr="00707EFE" w:rsidR="00AF22F4">
        <w:rPr>
          <w:rFonts w:ascii="Mulish" w:hAnsi="Mulish"/>
        </w:rPr>
        <w:t>P</w:t>
      </w:r>
      <w:r w:rsidRPr="00707EFE">
        <w:rPr>
          <w:rFonts w:ascii="Mulish" w:hAnsi="Mulish"/>
        </w:rPr>
        <w:t xml:space="preserve">olicy. You </w:t>
      </w:r>
      <w:r w:rsidRPr="00707EFE" w:rsidR="00AF22F4">
        <w:rPr>
          <w:rFonts w:ascii="Mulish" w:hAnsi="Mulish"/>
        </w:rPr>
        <w:t>can</w:t>
      </w:r>
      <w:r w:rsidRPr="00707EFE">
        <w:rPr>
          <w:rFonts w:ascii="Mulish" w:hAnsi="Mulish"/>
        </w:rPr>
        <w:t xml:space="preserve"> self-certify absences of up to seven days or provide a GP's fit note for longer periods of absence in accordance with the policy.</w:t>
      </w:r>
      <w:r w:rsidR="00707EFE">
        <w:rPr>
          <w:rFonts w:ascii="Mulish" w:hAnsi="Mulish"/>
        </w:rPr>
        <w:t xml:space="preserve"> </w:t>
      </w:r>
      <w:r w:rsidRPr="00707EFE">
        <w:rPr>
          <w:rFonts w:ascii="Mulish" w:hAnsi="Mulish"/>
        </w:rPr>
        <w:t>Your certificate or fit note should confirm that the absence is pregnancy related. Your right to sick pay is also covered by the sickness absence policy.</w:t>
      </w:r>
    </w:p>
    <w:p w:rsidRPr="00DB50C3" w:rsidR="00452756" w:rsidP="00707EFE" w:rsidRDefault="00C46CDA" w14:paraId="26A8D9E0" w14:textId="68E3128A">
      <w:pPr>
        <w:pStyle w:val="NormalWeb"/>
        <w:numPr>
          <w:ilvl w:val="0"/>
          <w:numId w:val="16"/>
        </w:numPr>
        <w:rPr>
          <w:rFonts w:ascii="Mulish" w:hAnsi="Mulish"/>
        </w:rPr>
      </w:pPr>
      <w:r w:rsidRPr="00DB50C3">
        <w:rPr>
          <w:rFonts w:ascii="Mulish" w:hAnsi="Mulish"/>
        </w:rPr>
        <w:t>You may want to consider taking a period of annual leave if you do not qualify for paid sick leave. You should request this in the usual way. We will consider any request sympathetically. We are also willing to consider requests for periods of unpaid leave. You should discuss this with your line manager.</w:t>
      </w:r>
    </w:p>
    <w:p w:rsidRPr="00DB50C3" w:rsidR="00452756" w:rsidRDefault="00C46CDA" w14:paraId="36BB3CD8" w14:textId="77777777">
      <w:pPr>
        <w:pStyle w:val="NormalWeb"/>
        <w:rPr>
          <w:rFonts w:ascii="Mulish" w:hAnsi="Mulish"/>
        </w:rPr>
      </w:pPr>
      <w:r w:rsidRPr="00DB50C3">
        <w:rPr>
          <w:rFonts w:ascii="Mulish" w:hAnsi="Mulish"/>
          <w:i/>
          <w:iCs/>
        </w:rPr>
        <w:t>Stillbirth</w:t>
      </w:r>
    </w:p>
    <w:p w:rsidRPr="00DB50C3" w:rsidR="00452756" w:rsidP="00707EFE" w:rsidRDefault="00C46CDA" w14:paraId="4819F579" w14:textId="73BAB925">
      <w:pPr>
        <w:pStyle w:val="NormalWeb"/>
        <w:numPr>
          <w:ilvl w:val="0"/>
          <w:numId w:val="16"/>
        </w:numPr>
        <w:rPr>
          <w:rFonts w:ascii="Mulish" w:hAnsi="Mulish"/>
        </w:rPr>
      </w:pPr>
      <w:r w:rsidRPr="00DB50C3">
        <w:rPr>
          <w:rFonts w:ascii="Mulish" w:hAnsi="Mulish"/>
        </w:rPr>
        <w:t>Employees who have had a stillbirth can take statutory maternity leave and (if eligible) receive statutory maternity pay. Maternity leave starts on the day after a stillbirth.</w:t>
      </w:r>
    </w:p>
    <w:p w:rsidRPr="00DB50C3" w:rsidR="00452756" w:rsidP="00707EFE" w:rsidRDefault="00C46CDA" w14:paraId="26EAF5FB" w14:textId="10CBE9A8">
      <w:pPr>
        <w:pStyle w:val="NormalWeb"/>
        <w:numPr>
          <w:ilvl w:val="0"/>
          <w:numId w:val="16"/>
        </w:numPr>
        <w:rPr>
          <w:rFonts w:ascii="Mulish" w:hAnsi="Mulish"/>
        </w:rPr>
      </w:pPr>
      <w:r w:rsidRPr="00DB50C3">
        <w:rPr>
          <w:rFonts w:ascii="Mulish" w:hAnsi="Mulish"/>
        </w:rPr>
        <w:t>If you would like to take maternity leave, you should tell us about the stillbirth as soon as possible and provide a copy of your MATB1 certificate if you have not already done so. Further information can be found in our maternity policy.</w:t>
      </w:r>
    </w:p>
    <w:p w:rsidRPr="00DB50C3" w:rsidR="00452756" w:rsidP="00707EFE" w:rsidRDefault="00C46CDA" w14:paraId="1EEB5B8D" w14:textId="6F4EA7F3">
      <w:pPr>
        <w:pStyle w:val="NormalWeb"/>
        <w:numPr>
          <w:ilvl w:val="0"/>
          <w:numId w:val="16"/>
        </w:numPr>
        <w:rPr>
          <w:rFonts w:ascii="Mulish" w:hAnsi="Mulish"/>
        </w:rPr>
      </w:pPr>
      <w:r w:rsidRPr="00DB50C3">
        <w:rPr>
          <w:rFonts w:ascii="Mulish" w:hAnsi="Mulish"/>
        </w:rPr>
        <w:t xml:space="preserve">Employees can </w:t>
      </w:r>
      <w:r w:rsidRPr="009F1779">
        <w:rPr>
          <w:rFonts w:ascii="Mulish" w:hAnsi="Mulish"/>
          <w:b/>
          <w:bCs/>
        </w:rPr>
        <w:t>also</w:t>
      </w:r>
      <w:r w:rsidRPr="00DB50C3">
        <w:rPr>
          <w:rFonts w:ascii="Mulish" w:hAnsi="Mulish"/>
        </w:rPr>
        <w:t xml:space="preserve"> take up to two </w:t>
      </w:r>
      <w:proofErr w:type="gramStart"/>
      <w:r w:rsidRPr="00DB50C3">
        <w:rPr>
          <w:rFonts w:ascii="Mulish" w:hAnsi="Mulish"/>
        </w:rPr>
        <w:t>weeks'</w:t>
      </w:r>
      <w:proofErr w:type="gramEnd"/>
      <w:r w:rsidRPr="00DB50C3">
        <w:rPr>
          <w:rFonts w:ascii="Mulish" w:hAnsi="Mulish"/>
        </w:rPr>
        <w:t xml:space="preserve"> paid statutory parental bereavement leave after their statutory maternity leave, and (if eligible) receive statutory parental bereavement pay. </w:t>
      </w:r>
    </w:p>
    <w:p w:rsidRPr="00DB50C3" w:rsidR="00452756" w:rsidRDefault="00C46CDA" w14:paraId="462400FF" w14:textId="77777777">
      <w:pPr>
        <w:pStyle w:val="NormalWeb"/>
        <w:rPr>
          <w:rFonts w:ascii="Mulish" w:hAnsi="Mulish"/>
        </w:rPr>
      </w:pPr>
      <w:r w:rsidRPr="00DB50C3">
        <w:rPr>
          <w:rFonts w:ascii="Mulish" w:hAnsi="Mulish"/>
          <w:i/>
          <w:iCs/>
        </w:rPr>
        <w:t>TFMR</w:t>
      </w:r>
    </w:p>
    <w:p w:rsidRPr="00DB50C3" w:rsidR="00452756" w:rsidP="00707EFE" w:rsidRDefault="00C46CDA" w14:paraId="6E470921" w14:textId="29B93C85">
      <w:pPr>
        <w:pStyle w:val="NormalWeb"/>
        <w:numPr>
          <w:ilvl w:val="0"/>
          <w:numId w:val="16"/>
        </w:numPr>
        <w:rPr>
          <w:rFonts w:ascii="Mulish" w:hAnsi="Mulish"/>
        </w:rPr>
      </w:pPr>
      <w:r w:rsidRPr="00DB50C3">
        <w:rPr>
          <w:rFonts w:ascii="Mulish" w:hAnsi="Mulish"/>
        </w:rPr>
        <w:t xml:space="preserve">A TFMR after 24 weeks must be registered as a stillbirth and the right to take maternity leave applies in these circumstances (see </w:t>
      </w:r>
      <w:r w:rsidRPr="00AF22F4">
        <w:rPr>
          <w:rFonts w:ascii="Mulish" w:hAnsi="Mulish"/>
        </w:rPr>
        <w:t>above</w:t>
      </w:r>
      <w:r w:rsidRPr="00DB50C3">
        <w:rPr>
          <w:rFonts w:ascii="Mulish" w:hAnsi="Mulish"/>
        </w:rPr>
        <w:t>).</w:t>
      </w:r>
    </w:p>
    <w:p w:rsidRPr="00AF22F4" w:rsidR="00452756" w:rsidRDefault="00C46CDA" w14:paraId="363636AB" w14:textId="77777777">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Practical and emotional support</w:t>
      </w:r>
    </w:p>
    <w:p w:rsidRPr="00707EFE" w:rsidR="00452756" w:rsidP="0042016D" w:rsidRDefault="00C46CDA" w14:paraId="0BC72A1E" w14:textId="70FF4C85">
      <w:pPr>
        <w:pStyle w:val="NormalWeb"/>
        <w:numPr>
          <w:ilvl w:val="0"/>
          <w:numId w:val="16"/>
        </w:numPr>
        <w:rPr>
          <w:rFonts w:ascii="Mulish" w:hAnsi="Mulish"/>
        </w:rPr>
      </w:pPr>
      <w:r w:rsidRPr="00707EFE">
        <w:rPr>
          <w:rFonts w:ascii="Mulish" w:hAnsi="Mulish"/>
        </w:rPr>
        <w:t xml:space="preserve">We offer a variety of practical and emotional support that may be relevant to employees who have experienced a pregnancy loss. These include </w:t>
      </w:r>
      <w:r w:rsidR="00707EFE">
        <w:rPr>
          <w:rFonts w:ascii="Mulish" w:hAnsi="Mulish"/>
        </w:rPr>
        <w:t>t</w:t>
      </w:r>
      <w:r w:rsidRPr="00707EFE">
        <w:rPr>
          <w:rFonts w:ascii="Mulish" w:hAnsi="Mulish"/>
        </w:rPr>
        <w:t>he organisation's employee assistance programme</w:t>
      </w:r>
      <w:r w:rsidR="00707EFE">
        <w:rPr>
          <w:rFonts w:ascii="Mulish" w:hAnsi="Mulish"/>
        </w:rPr>
        <w:t xml:space="preserve"> (0800 032 9849)</w:t>
      </w:r>
      <w:r w:rsidRPr="00707EFE">
        <w:rPr>
          <w:rFonts w:ascii="Mulish" w:hAnsi="Mulish"/>
        </w:rPr>
        <w:t>, mental health first-aid support, and occupational health referrals.</w:t>
      </w:r>
    </w:p>
    <w:p w:rsidRPr="00DB50C3" w:rsidR="00452756" w:rsidP="00707EFE" w:rsidRDefault="00C46CDA" w14:paraId="72A76623" w14:textId="4AC0FAEB">
      <w:pPr>
        <w:pStyle w:val="NormalWeb"/>
        <w:numPr>
          <w:ilvl w:val="0"/>
          <w:numId w:val="16"/>
        </w:numPr>
        <w:rPr>
          <w:rFonts w:ascii="Mulish" w:hAnsi="Mulish"/>
        </w:rPr>
      </w:pPr>
      <w:r w:rsidRPr="00DB50C3">
        <w:rPr>
          <w:rFonts w:ascii="Mulish" w:hAnsi="Mulish"/>
        </w:rPr>
        <w:lastRenderedPageBreak/>
        <w:t>Employees and managers should also refer to the following external sources of help and support:</w:t>
      </w:r>
    </w:p>
    <w:p w:rsidR="00452756" w:rsidRDefault="00E9641A" w14:paraId="1B06311F" w14:textId="77777777">
      <w:pPr>
        <w:numPr>
          <w:ilvl w:val="0"/>
          <w:numId w:val="11"/>
        </w:numPr>
        <w:spacing w:before="100" w:after="100" w:line="240" w:lineRule="auto"/>
      </w:pPr>
      <w:hyperlink w:history="1" r:id="rId10">
        <w:r w:rsidR="00C46CDA">
          <w:rPr>
            <w:rStyle w:val="Hyperlink"/>
            <w:rFonts w:eastAsia="Times New Roman"/>
          </w:rPr>
          <w:t>The Miscarriage Association</w:t>
        </w:r>
      </w:hyperlink>
      <w:r w:rsidR="00C46CDA">
        <w:rPr>
          <w:rFonts w:eastAsia="Times New Roman"/>
        </w:rPr>
        <w:t xml:space="preserve">, which provides support and information to those affected by miscarriage, ectopic pregnancy or molar pregnancy and offers a pregnancy loss </w:t>
      </w:r>
      <w:proofErr w:type="gramStart"/>
      <w:r w:rsidR="00C46CDA">
        <w:rPr>
          <w:rFonts w:eastAsia="Times New Roman"/>
        </w:rPr>
        <w:t>helpline;</w:t>
      </w:r>
      <w:proofErr w:type="gramEnd"/>
    </w:p>
    <w:p w:rsidR="00452756" w:rsidRDefault="00E9641A" w14:paraId="57973506" w14:textId="77777777">
      <w:pPr>
        <w:numPr>
          <w:ilvl w:val="0"/>
          <w:numId w:val="11"/>
        </w:numPr>
        <w:spacing w:before="100" w:after="100" w:line="240" w:lineRule="auto"/>
      </w:pPr>
      <w:hyperlink w:history="1" r:id="rId11">
        <w:r w:rsidR="00C46CDA">
          <w:rPr>
            <w:rStyle w:val="Hyperlink"/>
            <w:rFonts w:eastAsia="Times New Roman"/>
          </w:rPr>
          <w:t>Sands</w:t>
        </w:r>
      </w:hyperlink>
      <w:r w:rsidR="00C46CDA">
        <w:rPr>
          <w:rFonts w:eastAsia="Times New Roman"/>
        </w:rPr>
        <w:t xml:space="preserve">, which provides support to anyone who has been affected by stillbirth or neonatal </w:t>
      </w:r>
      <w:proofErr w:type="gramStart"/>
      <w:r w:rsidR="00C46CDA">
        <w:rPr>
          <w:rFonts w:eastAsia="Times New Roman"/>
        </w:rPr>
        <w:t>death;</w:t>
      </w:r>
      <w:proofErr w:type="gramEnd"/>
    </w:p>
    <w:p w:rsidR="00452756" w:rsidRDefault="00E9641A" w14:paraId="5ED9FAF3" w14:textId="77777777">
      <w:pPr>
        <w:numPr>
          <w:ilvl w:val="0"/>
          <w:numId w:val="11"/>
        </w:numPr>
        <w:spacing w:before="100" w:after="100" w:line="240" w:lineRule="auto"/>
      </w:pPr>
      <w:hyperlink w:history="1" r:id="rId12">
        <w:r w:rsidR="00C46CDA">
          <w:rPr>
            <w:rStyle w:val="Hyperlink"/>
            <w:rFonts w:eastAsia="Times New Roman"/>
          </w:rPr>
          <w:t>Tommy's</w:t>
        </w:r>
      </w:hyperlink>
      <w:r w:rsidR="00C46CDA">
        <w:rPr>
          <w:rFonts w:eastAsia="Times New Roman"/>
        </w:rPr>
        <w:t xml:space="preserve">, a charity that carries out research and supports those who have lost </w:t>
      </w:r>
      <w:proofErr w:type="gramStart"/>
      <w:r w:rsidR="00C46CDA">
        <w:rPr>
          <w:rFonts w:eastAsia="Times New Roman"/>
        </w:rPr>
        <w:t>babies;</w:t>
      </w:r>
      <w:proofErr w:type="gramEnd"/>
    </w:p>
    <w:p w:rsidR="00452756" w:rsidRDefault="00C46CDA" w14:paraId="6B7D18F6" w14:textId="77777777">
      <w:pPr>
        <w:numPr>
          <w:ilvl w:val="0"/>
          <w:numId w:val="11"/>
        </w:numPr>
        <w:spacing w:before="100" w:after="100" w:line="240" w:lineRule="auto"/>
      </w:pPr>
      <w:r>
        <w:rPr>
          <w:rFonts w:eastAsia="Times New Roman"/>
        </w:rPr>
        <w:t xml:space="preserve">the </w:t>
      </w:r>
      <w:hyperlink w:history="1" r:id="rId13">
        <w:r>
          <w:rPr>
            <w:rStyle w:val="Hyperlink"/>
            <w:rFonts w:eastAsia="Times New Roman"/>
          </w:rPr>
          <w:t>Mariposa Trust</w:t>
        </w:r>
      </w:hyperlink>
      <w:r>
        <w:rPr>
          <w:rFonts w:eastAsia="Times New Roman"/>
        </w:rPr>
        <w:t xml:space="preserve">, a charity that provides support to those affected by baby loss and </w:t>
      </w:r>
      <w:proofErr w:type="gramStart"/>
      <w:r>
        <w:rPr>
          <w:rFonts w:eastAsia="Times New Roman"/>
        </w:rPr>
        <w:t>bereavement;</w:t>
      </w:r>
      <w:proofErr w:type="gramEnd"/>
    </w:p>
    <w:p w:rsidR="00452756" w:rsidRDefault="00E9641A" w14:paraId="393389A8" w14:textId="77777777">
      <w:pPr>
        <w:numPr>
          <w:ilvl w:val="0"/>
          <w:numId w:val="11"/>
        </w:numPr>
        <w:spacing w:before="100" w:after="100" w:line="240" w:lineRule="auto"/>
      </w:pPr>
      <w:hyperlink w:history="1" r:id="rId14">
        <w:r w:rsidR="00C46CDA">
          <w:rPr>
            <w:rStyle w:val="Hyperlink"/>
            <w:rFonts w:eastAsia="Times New Roman"/>
          </w:rPr>
          <w:t>Petals</w:t>
        </w:r>
      </w:hyperlink>
      <w:r w:rsidR="00C46CDA">
        <w:rPr>
          <w:rFonts w:eastAsia="Times New Roman"/>
        </w:rPr>
        <w:t xml:space="preserve">, a charity providing counselling to parents bereaved after pregnancy loss, including </w:t>
      </w:r>
      <w:proofErr w:type="gramStart"/>
      <w:r w:rsidR="00C46CDA">
        <w:rPr>
          <w:rFonts w:eastAsia="Times New Roman"/>
        </w:rPr>
        <w:t>TFMR;</w:t>
      </w:r>
      <w:proofErr w:type="gramEnd"/>
    </w:p>
    <w:p w:rsidR="00452756" w:rsidRDefault="00E9641A" w14:paraId="0934C847" w14:textId="77777777">
      <w:pPr>
        <w:numPr>
          <w:ilvl w:val="0"/>
          <w:numId w:val="11"/>
        </w:numPr>
        <w:spacing w:before="100" w:after="100" w:line="240" w:lineRule="auto"/>
      </w:pPr>
      <w:hyperlink w:history="1" r:id="rId15">
        <w:r w:rsidR="00C46CDA">
          <w:rPr>
            <w:rStyle w:val="Hyperlink"/>
            <w:rFonts w:eastAsia="Times New Roman"/>
          </w:rPr>
          <w:t>Antenatal Results and Choices (ARC)</w:t>
        </w:r>
      </w:hyperlink>
      <w:r w:rsidR="00C46CDA">
        <w:rPr>
          <w:rFonts w:eastAsia="Times New Roman"/>
        </w:rPr>
        <w:t xml:space="preserve">, a charity providing support to those who decide to terminate a pregnancy for medical </w:t>
      </w:r>
      <w:proofErr w:type="gramStart"/>
      <w:r w:rsidR="00C46CDA">
        <w:rPr>
          <w:rFonts w:eastAsia="Times New Roman"/>
        </w:rPr>
        <w:t>reasons;</w:t>
      </w:r>
      <w:proofErr w:type="gramEnd"/>
    </w:p>
    <w:p w:rsidR="00452756" w:rsidRDefault="00C46CDA" w14:paraId="48F401E4" w14:textId="77777777">
      <w:pPr>
        <w:numPr>
          <w:ilvl w:val="0"/>
          <w:numId w:val="11"/>
        </w:numPr>
        <w:spacing w:before="100" w:after="100" w:line="240" w:lineRule="auto"/>
      </w:pPr>
      <w:r>
        <w:rPr>
          <w:rFonts w:eastAsia="Times New Roman"/>
        </w:rPr>
        <w:t xml:space="preserve">the </w:t>
      </w:r>
      <w:hyperlink w:history="1" r:id="rId16">
        <w:r>
          <w:rPr>
            <w:rStyle w:val="Hyperlink"/>
            <w:rFonts w:eastAsia="Times New Roman"/>
          </w:rPr>
          <w:t>Dad Still Standing</w:t>
        </w:r>
      </w:hyperlink>
      <w:r>
        <w:rPr>
          <w:rFonts w:eastAsia="Times New Roman"/>
        </w:rPr>
        <w:t xml:space="preserve"> podcast, in which two fathers share their experiences of baby loss and provide advice and guidance to those who reach out to </w:t>
      </w:r>
      <w:proofErr w:type="gramStart"/>
      <w:r>
        <w:rPr>
          <w:rFonts w:eastAsia="Times New Roman"/>
        </w:rPr>
        <w:t>them;</w:t>
      </w:r>
      <w:proofErr w:type="gramEnd"/>
    </w:p>
    <w:p w:rsidR="00452756" w:rsidRDefault="00C46CDA" w14:paraId="53F96736" w14:textId="77777777">
      <w:pPr>
        <w:numPr>
          <w:ilvl w:val="0"/>
          <w:numId w:val="11"/>
        </w:numPr>
        <w:spacing w:before="100" w:after="100" w:line="240" w:lineRule="auto"/>
      </w:pPr>
      <w:r>
        <w:rPr>
          <w:rFonts w:eastAsia="Times New Roman"/>
        </w:rPr>
        <w:t xml:space="preserve">the </w:t>
      </w:r>
      <w:hyperlink w:history="1" r:id="rId17">
        <w:r>
          <w:rPr>
            <w:rStyle w:val="Hyperlink"/>
            <w:rFonts w:eastAsia="Times New Roman"/>
          </w:rPr>
          <w:t>Time to Talk TFMR</w:t>
        </w:r>
      </w:hyperlink>
      <w:r>
        <w:rPr>
          <w:rFonts w:eastAsia="Times New Roman"/>
        </w:rPr>
        <w:t xml:space="preserve"> podcast, which deals sensitively with all aspects of TFMR; and</w:t>
      </w:r>
    </w:p>
    <w:p w:rsidRPr="003E1324" w:rsidR="00452756" w:rsidRDefault="00E9641A" w14:paraId="21F9653A" w14:textId="77777777">
      <w:pPr>
        <w:numPr>
          <w:ilvl w:val="0"/>
          <w:numId w:val="11"/>
        </w:numPr>
        <w:spacing w:before="100" w:after="100" w:line="240" w:lineRule="auto"/>
      </w:pPr>
      <w:hyperlink w:history="1" r:id="rId18">
        <w:r w:rsidR="00C46CDA">
          <w:rPr>
            <w:rStyle w:val="Hyperlink"/>
            <w:rFonts w:eastAsia="Times New Roman"/>
          </w:rPr>
          <w:t>Mind</w:t>
        </w:r>
      </w:hyperlink>
      <w:r w:rsidR="00C46CDA">
        <w:rPr>
          <w:rFonts w:eastAsia="Times New Roman"/>
        </w:rPr>
        <w:t>, which provides support and information to those experiencing mental health issues for any reason.</w:t>
      </w:r>
    </w:p>
    <w:p w:rsidR="003E1324" w:rsidP="003E1324" w:rsidRDefault="00E9641A" w14:paraId="5D9D08ED" w14:textId="77777777">
      <w:pPr>
        <w:numPr>
          <w:ilvl w:val="0"/>
          <w:numId w:val="11"/>
        </w:numPr>
        <w:suppressAutoHyphens w:val="0"/>
        <w:autoSpaceDN/>
        <w:spacing w:line="240" w:lineRule="auto"/>
        <w:rPr>
          <w:rFonts w:ascii="Gill Sans MT" w:hAnsi="Gill Sans MT" w:eastAsia="Times New Roman"/>
        </w:rPr>
      </w:pPr>
      <w:hyperlink w:history="1" r:id="rId19">
        <w:r w:rsidR="003E1324">
          <w:rPr>
            <w:rStyle w:val="Hyperlink"/>
            <w:rFonts w:ascii="Gill Sans MT" w:hAnsi="Gill Sans MT" w:eastAsia="Times New Roman"/>
          </w:rPr>
          <w:t>EAP</w:t>
        </w:r>
      </w:hyperlink>
      <w:r w:rsidR="003E1324">
        <w:rPr>
          <w:rFonts w:ascii="Gill Sans MT" w:hAnsi="Gill Sans MT" w:eastAsia="Times New Roman"/>
        </w:rPr>
        <w:t xml:space="preserve"> (0800 032 9849) </w:t>
      </w:r>
      <w:r w:rsidRPr="003E1324" w:rsidR="003E1324">
        <w:rPr>
          <w:rFonts w:eastAsia="Times New Roman"/>
        </w:rPr>
        <w:t>– This is the Scottish Government Employee Help Service number that we subscribe too. Clicking on the link will take you to the folder so you can get more information about it. It is open 24/7.</w:t>
      </w:r>
      <w:r w:rsidR="003E1324">
        <w:rPr>
          <w:rFonts w:ascii="Gill Sans MT" w:hAnsi="Gill Sans MT" w:eastAsia="Times New Roman"/>
        </w:rPr>
        <w:t xml:space="preserve"> </w:t>
      </w:r>
    </w:p>
    <w:p w:rsidRPr="00AF22F4" w:rsidR="00452756" w:rsidRDefault="00C46CDA" w14:paraId="77AD170B" w14:textId="77777777">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Returning to work</w:t>
      </w:r>
    </w:p>
    <w:p w:rsidRPr="00DB50C3" w:rsidR="00452756" w:rsidP="00707EFE" w:rsidRDefault="00C46CDA" w14:paraId="4659EAF2" w14:textId="478F3B40">
      <w:pPr>
        <w:pStyle w:val="NormalWeb"/>
        <w:numPr>
          <w:ilvl w:val="0"/>
          <w:numId w:val="16"/>
        </w:numPr>
        <w:rPr>
          <w:rFonts w:ascii="Mulish" w:hAnsi="Mulish"/>
        </w:rPr>
      </w:pPr>
      <w:r w:rsidRPr="00DB50C3">
        <w:rPr>
          <w:rFonts w:ascii="Mulish" w:hAnsi="Mulish"/>
        </w:rPr>
        <w:t>The HR team will keep in touch with you during any period of leave after pregnancy loss</w:t>
      </w:r>
      <w:r w:rsidR="002164AF">
        <w:rPr>
          <w:rFonts w:ascii="Mulish" w:hAnsi="Mulish"/>
        </w:rPr>
        <w:t>, at a regularity of your choice,</w:t>
      </w:r>
      <w:r w:rsidRPr="00DB50C3">
        <w:rPr>
          <w:rFonts w:ascii="Mulish" w:hAnsi="Mulish"/>
        </w:rPr>
        <w:t xml:space="preserve"> to discuss</w:t>
      </w:r>
      <w:r w:rsidR="002164AF">
        <w:rPr>
          <w:rFonts w:ascii="Mulish" w:hAnsi="Mulish"/>
        </w:rPr>
        <w:t>:</w:t>
      </w:r>
    </w:p>
    <w:p w:rsidRPr="00DB50C3" w:rsidR="00452756" w:rsidRDefault="00C46CDA" w14:paraId="029719C3" w14:textId="77777777">
      <w:pPr>
        <w:numPr>
          <w:ilvl w:val="0"/>
          <w:numId w:val="12"/>
        </w:numPr>
        <w:spacing w:before="100" w:after="100" w:line="240" w:lineRule="auto"/>
        <w:rPr>
          <w:rFonts w:eastAsia="Times New Roman"/>
        </w:rPr>
      </w:pPr>
      <w:r w:rsidRPr="00DB50C3">
        <w:rPr>
          <w:rFonts w:eastAsia="Times New Roman"/>
        </w:rPr>
        <w:t xml:space="preserve">what information, if any, you want to share with colleagues before you return to work and how that information should be </w:t>
      </w:r>
      <w:proofErr w:type="gramStart"/>
      <w:r w:rsidRPr="00DB50C3">
        <w:rPr>
          <w:rFonts w:eastAsia="Times New Roman"/>
        </w:rPr>
        <w:t>provided;</w:t>
      </w:r>
      <w:proofErr w:type="gramEnd"/>
    </w:p>
    <w:p w:rsidRPr="00DB50C3" w:rsidR="00452756" w:rsidRDefault="00C46CDA" w14:paraId="79C40B21" w14:textId="77777777">
      <w:pPr>
        <w:numPr>
          <w:ilvl w:val="0"/>
          <w:numId w:val="12"/>
        </w:numPr>
        <w:spacing w:before="100" w:after="100" w:line="240" w:lineRule="auto"/>
        <w:rPr>
          <w:rFonts w:eastAsia="Times New Roman"/>
        </w:rPr>
      </w:pPr>
      <w:r w:rsidRPr="00DB50C3">
        <w:rPr>
          <w:rFonts w:eastAsia="Times New Roman"/>
        </w:rPr>
        <w:t xml:space="preserve">any additional support you need to return to </w:t>
      </w:r>
      <w:proofErr w:type="gramStart"/>
      <w:r w:rsidRPr="00DB50C3">
        <w:rPr>
          <w:rFonts w:eastAsia="Times New Roman"/>
        </w:rPr>
        <w:t>work ,</w:t>
      </w:r>
      <w:proofErr w:type="gramEnd"/>
      <w:r w:rsidRPr="00DB50C3">
        <w:rPr>
          <w:rFonts w:eastAsia="Times New Roman"/>
        </w:rPr>
        <w:t xml:space="preserve"> such as a phased return/temporary changes to your duties, hours or location of work/a period of homeworking/additional breaks; and</w:t>
      </w:r>
    </w:p>
    <w:p w:rsidRPr="00DB50C3" w:rsidR="00452756" w:rsidRDefault="00C46CDA" w14:paraId="70EBE128" w14:textId="77777777">
      <w:pPr>
        <w:numPr>
          <w:ilvl w:val="0"/>
          <w:numId w:val="12"/>
        </w:numPr>
        <w:spacing w:before="100" w:after="100" w:line="240" w:lineRule="auto"/>
        <w:rPr>
          <w:rFonts w:eastAsia="Times New Roman"/>
        </w:rPr>
      </w:pPr>
      <w:r w:rsidRPr="00DB50C3">
        <w:rPr>
          <w:rFonts w:eastAsia="Times New Roman"/>
        </w:rPr>
        <w:t>any adjustments recommended by a health and safety risk assessment.</w:t>
      </w:r>
    </w:p>
    <w:p w:rsidRPr="00DB50C3" w:rsidR="00452756" w:rsidP="00707EFE" w:rsidRDefault="00C46CDA" w14:paraId="2429A927" w14:textId="08C2B7D1">
      <w:pPr>
        <w:pStyle w:val="NormalWeb"/>
        <w:numPr>
          <w:ilvl w:val="0"/>
          <w:numId w:val="16"/>
        </w:numPr>
        <w:rPr>
          <w:rFonts w:ascii="Mulish" w:hAnsi="Mulish"/>
        </w:rPr>
      </w:pPr>
      <w:r w:rsidRPr="00DB50C3">
        <w:rPr>
          <w:rFonts w:ascii="Mulish" w:hAnsi="Mulish"/>
        </w:rPr>
        <w:t>The HR team will arrange a meeting with you to discuss these issues before your return to work if you would find that useful.</w:t>
      </w:r>
    </w:p>
    <w:p w:rsidRPr="00DB50C3" w:rsidR="00452756" w:rsidP="00707EFE" w:rsidRDefault="00C46CDA" w14:paraId="6D4B0D1D" w14:textId="37B00A30">
      <w:pPr>
        <w:pStyle w:val="NormalWeb"/>
        <w:numPr>
          <w:ilvl w:val="0"/>
          <w:numId w:val="16"/>
        </w:numPr>
        <w:rPr>
          <w:rFonts w:ascii="Mulish" w:hAnsi="Mulish"/>
        </w:rPr>
      </w:pPr>
      <w:r w:rsidRPr="00DB50C3">
        <w:rPr>
          <w:rFonts w:ascii="Mulish" w:hAnsi="Mulish"/>
        </w:rPr>
        <w:lastRenderedPageBreak/>
        <w:t>The HR team will also have regular meetings with you after your return to work so that we can continue to provide adequate support.</w:t>
      </w:r>
    </w:p>
    <w:p w:rsidRPr="00AF22F4" w:rsidR="00452756" w:rsidRDefault="00C46CDA" w14:paraId="73430A77" w14:textId="53B86547">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Rights of partners and parents</w:t>
      </w:r>
    </w:p>
    <w:p w:rsidRPr="00DB50C3" w:rsidR="00452756" w:rsidP="00707EFE" w:rsidRDefault="00C46CDA" w14:paraId="6DF57E06" w14:textId="3B1D51EF">
      <w:pPr>
        <w:pStyle w:val="NormalWeb"/>
        <w:numPr>
          <w:ilvl w:val="0"/>
          <w:numId w:val="16"/>
        </w:numPr>
        <w:rPr>
          <w:rFonts w:ascii="Mulish" w:hAnsi="Mulish"/>
        </w:rPr>
      </w:pPr>
      <w:r w:rsidRPr="00DB50C3">
        <w:rPr>
          <w:rFonts w:ascii="Mulish" w:hAnsi="Mulish"/>
        </w:rPr>
        <w:t xml:space="preserve">We recognise that the loss of a baby is a distressing experience for </w:t>
      </w:r>
      <w:r w:rsidR="002164AF">
        <w:rPr>
          <w:rFonts w:ascii="Mulish" w:hAnsi="Mulish"/>
        </w:rPr>
        <w:t>all</w:t>
      </w:r>
      <w:r w:rsidRPr="00DB50C3">
        <w:rPr>
          <w:rFonts w:ascii="Mulish" w:hAnsi="Mulish"/>
        </w:rPr>
        <w:t xml:space="preserve"> parents. Therefore, an employee whose partner has a miscarriage, stillbirth or </w:t>
      </w:r>
      <w:r w:rsidR="00EC0BA4">
        <w:rPr>
          <w:rFonts w:ascii="Mulish" w:hAnsi="Mulish"/>
        </w:rPr>
        <w:t>termination</w:t>
      </w:r>
      <w:r w:rsidRPr="00DB50C3">
        <w:rPr>
          <w:rFonts w:ascii="Mulish" w:hAnsi="Mulish"/>
        </w:rPr>
        <w:t xml:space="preserve">, </w:t>
      </w:r>
      <w:r w:rsidR="002164AF">
        <w:rPr>
          <w:rFonts w:ascii="Mulish" w:hAnsi="Mulish"/>
        </w:rPr>
        <w:t>and</w:t>
      </w:r>
      <w:r w:rsidRPr="00DB50C3">
        <w:rPr>
          <w:rFonts w:ascii="Mulish" w:hAnsi="Mulish"/>
        </w:rPr>
        <w:t xml:space="preserve"> the parent of the baby who has passed away, may also need support or be eligible for time off.</w:t>
      </w:r>
    </w:p>
    <w:p w:rsidRPr="00DB50C3" w:rsidR="00452756" w:rsidP="00707EFE" w:rsidRDefault="00C46CDA" w14:paraId="7DF0A3B0" w14:textId="254426E5">
      <w:pPr>
        <w:pStyle w:val="NormalWeb"/>
        <w:numPr>
          <w:ilvl w:val="0"/>
          <w:numId w:val="16"/>
        </w:numPr>
        <w:rPr>
          <w:rFonts w:ascii="Mulish" w:hAnsi="Mulish"/>
        </w:rPr>
      </w:pPr>
      <w:r w:rsidRPr="00DB50C3">
        <w:rPr>
          <w:rFonts w:ascii="Mulish" w:hAnsi="Mulish"/>
        </w:rPr>
        <w:t xml:space="preserve">The sources of practical and emotional support listed </w:t>
      </w:r>
      <w:r w:rsidRPr="00AF22F4">
        <w:rPr>
          <w:rFonts w:ascii="Mulish" w:hAnsi="Mulish"/>
        </w:rPr>
        <w:t>above</w:t>
      </w:r>
      <w:r w:rsidRPr="00DB50C3">
        <w:rPr>
          <w:rFonts w:ascii="Mulish" w:hAnsi="Mulish"/>
        </w:rPr>
        <w:t xml:space="preserve"> are also open to </w:t>
      </w:r>
      <w:r w:rsidR="002164AF">
        <w:rPr>
          <w:rFonts w:ascii="Mulish" w:hAnsi="Mulish"/>
        </w:rPr>
        <w:t>parents</w:t>
      </w:r>
      <w:r w:rsidRPr="00DB50C3">
        <w:rPr>
          <w:rFonts w:ascii="Mulish" w:hAnsi="Mulish"/>
        </w:rPr>
        <w:t xml:space="preserve"> and partners and we encourage employees to access these. The Miscarriage Association has published guidance </w:t>
      </w:r>
      <w:hyperlink w:history="1" r:id="rId20">
        <w:r w:rsidRPr="00DB50C3">
          <w:rPr>
            <w:rStyle w:val="Hyperlink"/>
          </w:rPr>
          <w:t>Partners Too</w:t>
        </w:r>
      </w:hyperlink>
      <w:r w:rsidRPr="00DB50C3">
        <w:rPr>
          <w:rFonts w:ascii="Mulish" w:hAnsi="Mulish"/>
        </w:rPr>
        <w:t>, which they may find helpful. They should discuss any additional support that they need with their line manager</w:t>
      </w:r>
      <w:r w:rsidR="00AF22F4">
        <w:rPr>
          <w:rFonts w:ascii="Mulish" w:hAnsi="Mulish"/>
        </w:rPr>
        <w:t xml:space="preserve"> and/or the HR team.</w:t>
      </w:r>
    </w:p>
    <w:p w:rsidRPr="00DB50C3" w:rsidR="00452756" w:rsidP="00707EFE" w:rsidRDefault="00C46CDA" w14:paraId="13C48C5A" w14:textId="1E0A0307">
      <w:pPr>
        <w:pStyle w:val="NormalWeb"/>
        <w:numPr>
          <w:ilvl w:val="0"/>
          <w:numId w:val="16"/>
        </w:numPr>
        <w:rPr>
          <w:rFonts w:ascii="Mulish" w:hAnsi="Mulish"/>
        </w:rPr>
      </w:pPr>
      <w:r w:rsidRPr="36E21A1C">
        <w:rPr>
          <w:rFonts w:ascii="Mulish" w:hAnsi="Mulish"/>
        </w:rPr>
        <w:t xml:space="preserve">The right to time off for partners and </w:t>
      </w:r>
      <w:r w:rsidRPr="36E21A1C" w:rsidR="002164AF">
        <w:rPr>
          <w:rFonts w:ascii="Mulish" w:hAnsi="Mulish"/>
        </w:rPr>
        <w:t>p</w:t>
      </w:r>
      <w:r w:rsidRPr="36E21A1C">
        <w:rPr>
          <w:rFonts w:ascii="Mulish" w:hAnsi="Mulish"/>
        </w:rPr>
        <w:t>arents is the same as that set out above in relation to miscarriage</w:t>
      </w:r>
      <w:r w:rsidRPr="36E21A1C" w:rsidR="01E8E7A4">
        <w:rPr>
          <w:rFonts w:ascii="Mulish" w:hAnsi="Mulish"/>
        </w:rPr>
        <w:t xml:space="preserve"> and ordinary </w:t>
      </w:r>
      <w:proofErr w:type="gramStart"/>
      <w:r w:rsidRPr="36E21A1C" w:rsidR="01E8E7A4">
        <w:rPr>
          <w:rFonts w:ascii="Mulish" w:hAnsi="Mulish"/>
        </w:rPr>
        <w:t>termination</w:t>
      </w:r>
      <w:proofErr w:type="gramEnd"/>
    </w:p>
    <w:p w:rsidRPr="00DB50C3" w:rsidR="00452756" w:rsidP="00707EFE" w:rsidRDefault="00C46CDA" w14:paraId="76492472" w14:textId="7C2795DC">
      <w:pPr>
        <w:pStyle w:val="NormalWeb"/>
        <w:numPr>
          <w:ilvl w:val="0"/>
          <w:numId w:val="16"/>
        </w:numPr>
        <w:rPr>
          <w:rFonts w:ascii="Mulish" w:hAnsi="Mulish"/>
        </w:rPr>
      </w:pPr>
      <w:r w:rsidRPr="00DB50C3">
        <w:rPr>
          <w:rFonts w:ascii="Mulish" w:hAnsi="Mulish"/>
        </w:rPr>
        <w:t xml:space="preserve">With regards to stillbirth, the partner of </w:t>
      </w:r>
      <w:r w:rsidR="00C01792">
        <w:rPr>
          <w:rFonts w:ascii="Mulish" w:hAnsi="Mulish"/>
        </w:rPr>
        <w:t>someone</w:t>
      </w:r>
      <w:r w:rsidRPr="00DB50C3">
        <w:rPr>
          <w:rFonts w:ascii="Mulish" w:hAnsi="Mulish"/>
        </w:rPr>
        <w:t xml:space="preserve"> who has a stillbirth, or the parent of the baby who has passed away, may be eligible for:</w:t>
      </w:r>
    </w:p>
    <w:p w:rsidR="00452756" w:rsidRDefault="00C46CDA" w14:paraId="6F081BC1" w14:textId="2B406B66">
      <w:pPr>
        <w:numPr>
          <w:ilvl w:val="0"/>
          <w:numId w:val="13"/>
        </w:numPr>
        <w:spacing w:before="100" w:after="100" w:line="240" w:lineRule="auto"/>
      </w:pPr>
      <w:r>
        <w:rPr>
          <w:rFonts w:eastAsia="Times New Roman"/>
        </w:rPr>
        <w:t xml:space="preserve">three weeks' statutory paternity leave and pay [further information is set out in our </w:t>
      </w:r>
      <w:hyperlink w:history="1" r:id="rId21">
        <w:r>
          <w:rPr>
            <w:rStyle w:val="Hyperlink"/>
            <w:rFonts w:eastAsia="Times New Roman"/>
          </w:rPr>
          <w:t>paternity leave section of the Leave Policy</w:t>
        </w:r>
      </w:hyperlink>
      <w:r>
        <w:rPr>
          <w:rFonts w:eastAsia="Times New Roman"/>
        </w:rPr>
        <w:t>];</w:t>
      </w:r>
      <w:r w:rsidR="00EC0BA4">
        <w:rPr>
          <w:rFonts w:eastAsia="Times New Roman"/>
        </w:rPr>
        <w:t xml:space="preserve"> and</w:t>
      </w:r>
    </w:p>
    <w:p w:rsidR="00452756" w:rsidRDefault="00C46CDA" w14:paraId="251D9C26" w14:textId="77777777">
      <w:pPr>
        <w:numPr>
          <w:ilvl w:val="0"/>
          <w:numId w:val="13"/>
        </w:numPr>
        <w:spacing w:before="100" w:after="100" w:line="240" w:lineRule="auto"/>
      </w:pPr>
      <w:r>
        <w:rPr>
          <w:rFonts w:eastAsia="Times New Roman"/>
        </w:rPr>
        <w:t xml:space="preserve">up to two weeks' statutory parental bereavement leave and pay, which can be taken as two separate weeks or a single period of leave [further information is set out in our </w:t>
      </w:r>
      <w:hyperlink w:history="1" r:id="rId22">
        <w:r>
          <w:rPr>
            <w:rStyle w:val="Hyperlink"/>
            <w:rFonts w:eastAsia="Times New Roman"/>
          </w:rPr>
          <w:t>parental bereavement leave section of the Leave Policy</w:t>
        </w:r>
      </w:hyperlink>
      <w:r>
        <w:rPr>
          <w:rFonts w:eastAsia="Times New Roman"/>
        </w:rPr>
        <w:t>]; and</w:t>
      </w:r>
    </w:p>
    <w:p w:rsidRPr="00AF22F4" w:rsidR="00452756" w:rsidRDefault="00C46CDA" w14:paraId="7BFC19F8" w14:textId="77777777">
      <w:pPr>
        <w:pStyle w:val="NormalWeb"/>
        <w:rPr>
          <w:rFonts w:ascii="Literata Medium" w:hAnsi="Literata Medium" w:eastAsia="Calibri"/>
          <w:bCs/>
          <w:color w:val="245881"/>
          <w:sz w:val="28"/>
          <w:szCs w:val="28"/>
          <w:lang w:eastAsia="en-US"/>
        </w:rPr>
      </w:pPr>
      <w:r w:rsidRPr="00AF22F4">
        <w:rPr>
          <w:rFonts w:ascii="Literata Medium" w:hAnsi="Literata Medium" w:eastAsia="Calibri"/>
          <w:bCs/>
          <w:color w:val="245881"/>
          <w:sz w:val="28"/>
          <w:szCs w:val="28"/>
          <w:lang w:eastAsia="en-US"/>
        </w:rPr>
        <w:t>The role of other employees</w:t>
      </w:r>
    </w:p>
    <w:p w:rsidRPr="00DB50C3" w:rsidR="00452756" w:rsidP="00707EFE" w:rsidRDefault="00C46CDA" w14:paraId="117D39D4" w14:textId="58FE34CC">
      <w:pPr>
        <w:pStyle w:val="NormalWeb"/>
        <w:numPr>
          <w:ilvl w:val="0"/>
          <w:numId w:val="16"/>
        </w:numPr>
        <w:rPr>
          <w:rFonts w:ascii="Mulish" w:hAnsi="Mulish"/>
        </w:rPr>
      </w:pPr>
      <w:r w:rsidRPr="00DB50C3">
        <w:rPr>
          <w:rFonts w:ascii="Mulish" w:hAnsi="Mulish"/>
        </w:rPr>
        <w:t xml:space="preserve">If a colleague is experiencing a miscarriage while they are at work, </w:t>
      </w:r>
      <w:r w:rsidR="00C01792">
        <w:rPr>
          <w:rFonts w:ascii="Mulish" w:hAnsi="Mulish"/>
        </w:rPr>
        <w:t xml:space="preserve">the expectation is that our employees contribute to an empathetic and supportive </w:t>
      </w:r>
      <w:proofErr w:type="gramStart"/>
      <w:r w:rsidR="00C01792">
        <w:rPr>
          <w:rFonts w:ascii="Mulish" w:hAnsi="Mulish"/>
        </w:rPr>
        <w:t>environment.</w:t>
      </w:r>
      <w:r w:rsidRPr="00DB50C3">
        <w:rPr>
          <w:rFonts w:ascii="Mulish" w:hAnsi="Mulish"/>
        </w:rPr>
        <w:t>.</w:t>
      </w:r>
      <w:proofErr w:type="gramEnd"/>
    </w:p>
    <w:p w:rsidRPr="00DB50C3" w:rsidR="00452756" w:rsidP="00C01792" w:rsidRDefault="00C46CDA" w14:paraId="0C2041E0" w14:textId="5059BB0B">
      <w:pPr>
        <w:pStyle w:val="NormalWeb"/>
        <w:numPr>
          <w:ilvl w:val="0"/>
          <w:numId w:val="16"/>
        </w:numPr>
        <w:rPr>
          <w:rFonts w:ascii="Mulish" w:hAnsi="Mulish"/>
        </w:rPr>
      </w:pPr>
      <w:r w:rsidRPr="00DB50C3">
        <w:rPr>
          <w:rFonts w:ascii="Mulish" w:hAnsi="Mulish"/>
        </w:rPr>
        <w:t>Practical steps that you can take include:</w:t>
      </w:r>
    </w:p>
    <w:p w:rsidR="002164AF" w:rsidRDefault="002164AF" w14:paraId="3E699AE9" w14:textId="03290DC3">
      <w:pPr>
        <w:numPr>
          <w:ilvl w:val="0"/>
          <w:numId w:val="14"/>
        </w:numPr>
        <w:spacing w:before="100" w:after="100" w:line="240" w:lineRule="auto"/>
        <w:rPr>
          <w:rFonts w:eastAsia="Times New Roman"/>
        </w:rPr>
      </w:pPr>
      <w:r>
        <w:rPr>
          <w:rFonts w:eastAsia="Times New Roman"/>
        </w:rPr>
        <w:t xml:space="preserve">notifying one of the Park Authority’s trained First Aiders who may be required to administer emergency medical </w:t>
      </w:r>
      <w:proofErr w:type="gramStart"/>
      <w:r>
        <w:rPr>
          <w:rFonts w:eastAsia="Times New Roman"/>
        </w:rPr>
        <w:t>aid</w:t>
      </w:r>
      <w:proofErr w:type="gramEnd"/>
    </w:p>
    <w:p w:rsidRPr="00DB50C3" w:rsidR="00452756" w:rsidRDefault="00C46CDA" w14:paraId="4C8BE945" w14:textId="632931D5">
      <w:pPr>
        <w:numPr>
          <w:ilvl w:val="0"/>
          <w:numId w:val="14"/>
        </w:numPr>
        <w:spacing w:before="100" w:after="100" w:line="240" w:lineRule="auto"/>
        <w:rPr>
          <w:rFonts w:eastAsia="Times New Roman"/>
        </w:rPr>
      </w:pPr>
      <w:r w:rsidRPr="00DB50C3">
        <w:rPr>
          <w:rFonts w:eastAsia="Times New Roman"/>
        </w:rPr>
        <w:t xml:space="preserve">ensuring that they have privacy and access to a </w:t>
      </w:r>
      <w:proofErr w:type="gramStart"/>
      <w:r w:rsidRPr="00DB50C3">
        <w:rPr>
          <w:rFonts w:eastAsia="Times New Roman"/>
        </w:rPr>
        <w:t>toilet;</w:t>
      </w:r>
      <w:proofErr w:type="gramEnd"/>
    </w:p>
    <w:p w:rsidRPr="00DB50C3" w:rsidR="00452756" w:rsidRDefault="00C46CDA" w14:paraId="2E80CD11" w14:textId="7D9CC95C">
      <w:pPr>
        <w:numPr>
          <w:ilvl w:val="0"/>
          <w:numId w:val="14"/>
        </w:numPr>
        <w:spacing w:before="100" w:after="100" w:line="240" w:lineRule="auto"/>
        <w:rPr>
          <w:rFonts w:eastAsia="Times New Roman"/>
        </w:rPr>
      </w:pPr>
      <w:r w:rsidRPr="00DB50C3">
        <w:rPr>
          <w:rFonts w:eastAsia="Times New Roman"/>
        </w:rPr>
        <w:t xml:space="preserve">providing a </w:t>
      </w:r>
      <w:r w:rsidR="004B7AE6">
        <w:rPr>
          <w:rFonts w:eastAsia="Times New Roman"/>
        </w:rPr>
        <w:t>blanket</w:t>
      </w:r>
      <w:r w:rsidRPr="00DB50C3">
        <w:rPr>
          <w:rFonts w:eastAsia="Times New Roman"/>
        </w:rPr>
        <w:t xml:space="preserve"> or covering if they are bleeding heavily</w:t>
      </w:r>
      <w:r w:rsidR="002164AF">
        <w:rPr>
          <w:rFonts w:eastAsia="Times New Roman"/>
        </w:rPr>
        <w:t>, and a pair of leggings if appropriate (there is a supply of free leggings in the Park Authority’s medical room</w:t>
      </w:r>
      <w:proofErr w:type="gramStart"/>
      <w:r w:rsidR="002164AF">
        <w:rPr>
          <w:rFonts w:eastAsia="Times New Roman"/>
        </w:rPr>
        <w:t>)</w:t>
      </w:r>
      <w:r w:rsidRPr="00DB50C3">
        <w:rPr>
          <w:rFonts w:eastAsia="Times New Roman"/>
        </w:rPr>
        <w:t>;</w:t>
      </w:r>
      <w:proofErr w:type="gramEnd"/>
    </w:p>
    <w:p w:rsidRPr="00DB50C3" w:rsidR="00452756" w:rsidRDefault="00C46CDA" w14:paraId="1E47C637" w14:textId="77777777">
      <w:pPr>
        <w:numPr>
          <w:ilvl w:val="0"/>
          <w:numId w:val="14"/>
        </w:numPr>
        <w:spacing w:before="100" w:after="100" w:line="240" w:lineRule="auto"/>
        <w:rPr>
          <w:rFonts w:eastAsia="Times New Roman"/>
        </w:rPr>
      </w:pPr>
      <w:r w:rsidRPr="00DB50C3">
        <w:rPr>
          <w:rFonts w:eastAsia="Times New Roman"/>
        </w:rPr>
        <w:t>arranging transport home or to a hospital as appropriate (including calling an ambulance if this is necessary and arranging for someone to accompany them</w:t>
      </w:r>
      <w:proofErr w:type="gramStart"/>
      <w:r w:rsidRPr="00DB50C3">
        <w:rPr>
          <w:rFonts w:eastAsia="Times New Roman"/>
        </w:rPr>
        <w:t>);</w:t>
      </w:r>
      <w:proofErr w:type="gramEnd"/>
    </w:p>
    <w:p w:rsidRPr="00DB50C3" w:rsidR="00452756" w:rsidRDefault="00C46CDA" w14:paraId="428BF8EF" w14:textId="7F2B08B9">
      <w:pPr>
        <w:numPr>
          <w:ilvl w:val="0"/>
          <w:numId w:val="14"/>
        </w:numPr>
        <w:spacing w:before="100" w:after="100" w:line="240" w:lineRule="auto"/>
        <w:rPr>
          <w:rFonts w:eastAsia="Times New Roman"/>
        </w:rPr>
      </w:pPr>
      <w:r w:rsidRPr="00DB50C3">
        <w:rPr>
          <w:rFonts w:eastAsia="Times New Roman"/>
        </w:rPr>
        <w:lastRenderedPageBreak/>
        <w:t xml:space="preserve">calling their </w:t>
      </w:r>
      <w:r w:rsidR="002164AF">
        <w:rPr>
          <w:rFonts w:eastAsia="Times New Roman"/>
        </w:rPr>
        <w:t>emergency contact</w:t>
      </w:r>
      <w:r w:rsidRPr="00DB50C3">
        <w:rPr>
          <w:rFonts w:eastAsia="Times New Roman"/>
        </w:rPr>
        <w:t xml:space="preserve"> to notify them of the situation, if this is what they want; and</w:t>
      </w:r>
    </w:p>
    <w:p w:rsidRPr="00DB50C3" w:rsidR="00452756" w:rsidRDefault="00C46CDA" w14:paraId="0ED9B135" w14:textId="77777777">
      <w:pPr>
        <w:numPr>
          <w:ilvl w:val="0"/>
          <w:numId w:val="14"/>
        </w:numPr>
        <w:spacing w:before="100" w:after="100" w:line="240" w:lineRule="auto"/>
        <w:rPr>
          <w:rFonts w:eastAsia="Times New Roman"/>
        </w:rPr>
      </w:pPr>
      <w:r w:rsidRPr="00DB50C3">
        <w:rPr>
          <w:rFonts w:eastAsia="Times New Roman"/>
        </w:rPr>
        <w:t>reassuring them not to worry about work and that arrangements to cover their work will be made.</w:t>
      </w:r>
    </w:p>
    <w:p w:rsidRPr="00DB50C3" w:rsidR="00452756" w:rsidP="00C01792" w:rsidRDefault="00C46CDA" w14:paraId="50700390" w14:textId="2961BB69">
      <w:pPr>
        <w:pStyle w:val="NormalWeb"/>
        <w:numPr>
          <w:ilvl w:val="0"/>
          <w:numId w:val="16"/>
        </w:numPr>
        <w:rPr>
          <w:rFonts w:ascii="Mulish" w:hAnsi="Mulish"/>
        </w:rPr>
      </w:pPr>
      <w:r w:rsidRPr="00DB50C3">
        <w:rPr>
          <w:rFonts w:ascii="Mulish" w:hAnsi="Mulish"/>
        </w:rPr>
        <w:t>We recognise that an employee whose partner is having a miscarriage or stillbirth may need to leave work at short notice and arrangements will be made to accommodate this.</w:t>
      </w:r>
    </w:p>
    <w:p w:rsidRPr="00DB50C3" w:rsidR="00452756" w:rsidP="00C01792" w:rsidRDefault="00C46CDA" w14:paraId="744585D3" w14:textId="23D3C263">
      <w:pPr>
        <w:pStyle w:val="NormalWeb"/>
        <w:numPr>
          <w:ilvl w:val="0"/>
          <w:numId w:val="16"/>
        </w:numPr>
        <w:rPr>
          <w:rFonts w:ascii="Mulish" w:hAnsi="Mulish"/>
        </w:rPr>
      </w:pPr>
      <w:r w:rsidRPr="00DB50C3">
        <w:rPr>
          <w:rFonts w:ascii="Mulish" w:hAnsi="Mulish"/>
        </w:rPr>
        <w:t>If a colleague has chosen to share information about a miscarriage or stillbirth, when they return to work employees should offer them sympathy and support and acknowledge their loss. The Miscarriage Association has published</w:t>
      </w:r>
      <w:r>
        <w:t xml:space="preserve"> </w:t>
      </w:r>
      <w:hyperlink w:history="1" r:id="rId23">
        <w:r>
          <w:rPr>
            <w:rStyle w:val="Hyperlink"/>
          </w:rPr>
          <w:t>Supporting someone you know</w:t>
        </w:r>
      </w:hyperlink>
      <w:r>
        <w:t xml:space="preserve">, </w:t>
      </w:r>
      <w:r w:rsidRPr="00DB50C3">
        <w:rPr>
          <w:rFonts w:ascii="Mulish" w:hAnsi="Mulish"/>
        </w:rPr>
        <w:t>which contains guidance on how to talk sensitively about miscarriage in the workplace.</w:t>
      </w:r>
    </w:p>
    <w:p w:rsidRPr="0090437D" w:rsidR="00452756" w:rsidRDefault="00C46CDA" w14:paraId="2A2BD9AD" w14:textId="77777777">
      <w:pPr>
        <w:pStyle w:val="NormalWeb"/>
        <w:rPr>
          <w:rFonts w:ascii="Literata Medium" w:hAnsi="Literata Medium" w:eastAsia="Calibri"/>
          <w:bCs/>
          <w:color w:val="245881"/>
          <w:sz w:val="28"/>
          <w:szCs w:val="28"/>
          <w:lang w:eastAsia="en-US"/>
        </w:rPr>
      </w:pPr>
      <w:r w:rsidRPr="0090437D">
        <w:rPr>
          <w:rFonts w:ascii="Literata Medium" w:hAnsi="Literata Medium" w:eastAsia="Calibri"/>
          <w:bCs/>
          <w:color w:val="245881"/>
          <w:sz w:val="28"/>
          <w:szCs w:val="28"/>
          <w:lang w:eastAsia="en-US"/>
        </w:rPr>
        <w:t>Data protection</w:t>
      </w:r>
    </w:p>
    <w:p w:rsidR="0090437D" w:rsidP="00C01792" w:rsidRDefault="00C46CDA" w14:paraId="217B8E48" w14:textId="1CD7C211">
      <w:pPr>
        <w:pStyle w:val="NormalWeb"/>
        <w:numPr>
          <w:ilvl w:val="0"/>
          <w:numId w:val="16"/>
        </w:numPr>
        <w:rPr>
          <w:rFonts w:ascii="Mulish" w:hAnsi="Mulish"/>
        </w:rPr>
      </w:pPr>
      <w:r w:rsidRPr="00DB50C3">
        <w:rPr>
          <w:rFonts w:ascii="Mulish" w:hAnsi="Mulish"/>
        </w:rPr>
        <w:t>We will process any personal data collected in accordance with our data protection policy and our special categories data policy. Data collected from the point at which we become aware of the issue is held securely and accessed by and disclosed to individuals only for the purposes of providing the necessary support.</w:t>
      </w:r>
    </w:p>
    <w:tbl>
      <w:tblPr>
        <w:tblStyle w:val="TableGrid"/>
        <w:tblW w:w="0" w:type="auto"/>
        <w:tblLook w:val="04A0" w:firstRow="1" w:lastRow="0" w:firstColumn="1" w:lastColumn="0" w:noHBand="0" w:noVBand="1"/>
      </w:tblPr>
      <w:tblGrid>
        <w:gridCol w:w="3115"/>
        <w:gridCol w:w="3115"/>
        <w:gridCol w:w="3115"/>
      </w:tblGrid>
      <w:tr w:rsidR="0090437D" w:rsidTr="0090437D" w14:paraId="6833EFAD" w14:textId="77777777">
        <w:tc>
          <w:tcPr>
            <w:tcW w:w="3115" w:type="dxa"/>
          </w:tcPr>
          <w:p w:rsidR="0090437D" w:rsidRDefault="0090437D" w14:paraId="70A61ACE" w14:textId="01109210">
            <w:pPr>
              <w:pStyle w:val="NormalWeb"/>
              <w:rPr>
                <w:rFonts w:ascii="Mulish" w:hAnsi="Mulish"/>
              </w:rPr>
            </w:pPr>
            <w:r>
              <w:rPr>
                <w:rFonts w:ascii="Mulish" w:hAnsi="Mulish"/>
              </w:rPr>
              <w:t>Version 0.1</w:t>
            </w:r>
          </w:p>
        </w:tc>
        <w:tc>
          <w:tcPr>
            <w:tcW w:w="3115" w:type="dxa"/>
          </w:tcPr>
          <w:p w:rsidR="0090437D" w:rsidRDefault="0090437D" w14:paraId="2F5F3850" w14:textId="67B1E531">
            <w:pPr>
              <w:pStyle w:val="NormalWeb"/>
              <w:rPr>
                <w:rFonts w:ascii="Mulish" w:hAnsi="Mulish"/>
              </w:rPr>
            </w:pPr>
            <w:r>
              <w:rPr>
                <w:rFonts w:ascii="Mulish" w:hAnsi="Mulish"/>
              </w:rPr>
              <w:t>Author – Kate Christie</w:t>
            </w:r>
          </w:p>
        </w:tc>
        <w:tc>
          <w:tcPr>
            <w:tcW w:w="3115" w:type="dxa"/>
          </w:tcPr>
          <w:p w:rsidR="0090437D" w:rsidRDefault="0090437D" w14:paraId="7300290E" w14:textId="2A0927A5">
            <w:pPr>
              <w:pStyle w:val="NormalWeb"/>
              <w:rPr>
                <w:rFonts w:ascii="Mulish" w:hAnsi="Mulish"/>
              </w:rPr>
            </w:pPr>
            <w:r>
              <w:rPr>
                <w:rFonts w:ascii="Mulish" w:hAnsi="Mulish"/>
              </w:rPr>
              <w:t>14/11/23</w:t>
            </w:r>
          </w:p>
        </w:tc>
      </w:tr>
      <w:tr w:rsidR="0090437D" w:rsidTr="0090437D" w14:paraId="6FD2A228" w14:textId="77777777">
        <w:tc>
          <w:tcPr>
            <w:tcW w:w="3115" w:type="dxa"/>
          </w:tcPr>
          <w:p w:rsidR="0090437D" w:rsidRDefault="002164AF" w14:paraId="2B7EA7C6" w14:textId="67D26FBD">
            <w:pPr>
              <w:pStyle w:val="NormalWeb"/>
              <w:rPr>
                <w:rFonts w:ascii="Mulish" w:hAnsi="Mulish"/>
              </w:rPr>
            </w:pPr>
            <w:r>
              <w:rPr>
                <w:rFonts w:ascii="Mulish" w:hAnsi="Mulish"/>
              </w:rPr>
              <w:t>Version 0.2</w:t>
            </w:r>
          </w:p>
        </w:tc>
        <w:tc>
          <w:tcPr>
            <w:tcW w:w="3115" w:type="dxa"/>
          </w:tcPr>
          <w:p w:rsidR="0090437D" w:rsidRDefault="002164AF" w14:paraId="34F72E4C" w14:textId="5800573C">
            <w:pPr>
              <w:pStyle w:val="NormalWeb"/>
              <w:rPr>
                <w:rFonts w:ascii="Mulish" w:hAnsi="Mulish"/>
              </w:rPr>
            </w:pPr>
            <w:r>
              <w:rPr>
                <w:rFonts w:ascii="Mulish" w:hAnsi="Mulish"/>
              </w:rPr>
              <w:t xml:space="preserve">Internal Equality, </w:t>
            </w:r>
            <w:proofErr w:type="gramStart"/>
            <w:r>
              <w:rPr>
                <w:rFonts w:ascii="Mulish" w:hAnsi="Mulish"/>
              </w:rPr>
              <w:t>Diversity</w:t>
            </w:r>
            <w:proofErr w:type="gramEnd"/>
            <w:r>
              <w:rPr>
                <w:rFonts w:ascii="Mulish" w:hAnsi="Mulish"/>
              </w:rPr>
              <w:t xml:space="preserve"> and Inclusion Advocacy Group</w:t>
            </w:r>
          </w:p>
        </w:tc>
        <w:tc>
          <w:tcPr>
            <w:tcW w:w="3115" w:type="dxa"/>
          </w:tcPr>
          <w:p w:rsidR="0090437D" w:rsidRDefault="002164AF" w14:paraId="09B7EB82" w14:textId="3A856CAD">
            <w:pPr>
              <w:pStyle w:val="NormalWeb"/>
              <w:rPr>
                <w:rFonts w:ascii="Mulish" w:hAnsi="Mulish"/>
              </w:rPr>
            </w:pPr>
            <w:r>
              <w:rPr>
                <w:rFonts w:ascii="Mulish" w:hAnsi="Mulish"/>
              </w:rPr>
              <w:t>30/11/12</w:t>
            </w:r>
          </w:p>
        </w:tc>
      </w:tr>
      <w:tr w:rsidR="0090437D" w:rsidTr="0090437D" w14:paraId="128C603A" w14:textId="77777777">
        <w:tc>
          <w:tcPr>
            <w:tcW w:w="3115" w:type="dxa"/>
          </w:tcPr>
          <w:p w:rsidR="0090437D" w:rsidRDefault="00C01792" w14:paraId="7EA3C0C1" w14:textId="7955788C">
            <w:pPr>
              <w:pStyle w:val="NormalWeb"/>
              <w:rPr>
                <w:rFonts w:ascii="Mulish" w:hAnsi="Mulish"/>
              </w:rPr>
            </w:pPr>
            <w:r>
              <w:rPr>
                <w:rFonts w:ascii="Mulish" w:hAnsi="Mulish"/>
              </w:rPr>
              <w:t>Version 0.3</w:t>
            </w:r>
          </w:p>
        </w:tc>
        <w:tc>
          <w:tcPr>
            <w:tcW w:w="3115" w:type="dxa"/>
          </w:tcPr>
          <w:p w:rsidR="0090437D" w:rsidRDefault="00C01792" w14:paraId="6B269F6D" w14:textId="12968C69">
            <w:pPr>
              <w:pStyle w:val="NormalWeb"/>
              <w:rPr>
                <w:rFonts w:ascii="Mulish" w:hAnsi="Mulish"/>
              </w:rPr>
            </w:pPr>
            <w:r>
              <w:rPr>
                <w:rFonts w:ascii="Mulish" w:hAnsi="Mulish"/>
              </w:rPr>
              <w:t xml:space="preserve">Equality Advisory Panel </w:t>
            </w:r>
          </w:p>
        </w:tc>
        <w:tc>
          <w:tcPr>
            <w:tcW w:w="3115" w:type="dxa"/>
          </w:tcPr>
          <w:p w:rsidR="0090437D" w:rsidRDefault="00C01792" w14:paraId="43BF076B" w14:textId="54905D1C">
            <w:pPr>
              <w:pStyle w:val="NormalWeb"/>
              <w:rPr>
                <w:rFonts w:ascii="Mulish" w:hAnsi="Mulish"/>
              </w:rPr>
            </w:pPr>
            <w:r>
              <w:rPr>
                <w:rFonts w:ascii="Mulish" w:hAnsi="Mulish"/>
              </w:rPr>
              <w:t>30/01/24</w:t>
            </w:r>
          </w:p>
        </w:tc>
      </w:tr>
      <w:tr w:rsidR="0090437D" w:rsidTr="0090437D" w14:paraId="3DC6ABDD" w14:textId="77777777">
        <w:tc>
          <w:tcPr>
            <w:tcW w:w="3115" w:type="dxa"/>
          </w:tcPr>
          <w:p w:rsidR="0090437D" w:rsidRDefault="0090437D" w14:paraId="2E544812" w14:textId="77777777">
            <w:pPr>
              <w:pStyle w:val="NormalWeb"/>
              <w:rPr>
                <w:rFonts w:ascii="Mulish" w:hAnsi="Mulish"/>
              </w:rPr>
            </w:pPr>
          </w:p>
        </w:tc>
        <w:tc>
          <w:tcPr>
            <w:tcW w:w="3115" w:type="dxa"/>
          </w:tcPr>
          <w:p w:rsidR="0090437D" w:rsidRDefault="0090437D" w14:paraId="725D9A73" w14:textId="77777777">
            <w:pPr>
              <w:pStyle w:val="NormalWeb"/>
              <w:rPr>
                <w:rFonts w:ascii="Mulish" w:hAnsi="Mulish"/>
              </w:rPr>
            </w:pPr>
          </w:p>
        </w:tc>
        <w:tc>
          <w:tcPr>
            <w:tcW w:w="3115" w:type="dxa"/>
          </w:tcPr>
          <w:p w:rsidR="0090437D" w:rsidRDefault="0090437D" w14:paraId="0BFB2BA9" w14:textId="77777777">
            <w:pPr>
              <w:pStyle w:val="NormalWeb"/>
              <w:rPr>
                <w:rFonts w:ascii="Mulish" w:hAnsi="Mulish"/>
              </w:rPr>
            </w:pPr>
          </w:p>
        </w:tc>
      </w:tr>
    </w:tbl>
    <w:p w:rsidR="00452756" w:rsidRDefault="00452756" w14:paraId="6F4A9C95" w14:textId="0280C7BF">
      <w:pPr>
        <w:pStyle w:val="NormalWeb"/>
        <w:rPr>
          <w:rFonts w:ascii="Mulish" w:hAnsi="Mulish"/>
        </w:rPr>
      </w:pPr>
    </w:p>
    <w:sectPr w:rsidR="00452756">
      <w:headerReference w:type="default" r:id="rId24"/>
      <w:pgSz w:w="11906" w:h="16838" w:orient="portrait"/>
      <w:pgMar w:top="2552" w:right="1133"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CA8" w:rsidRDefault="00C46CDA" w14:paraId="1CC71A3A" w14:textId="77777777">
      <w:pPr>
        <w:spacing w:line="240" w:lineRule="auto"/>
      </w:pPr>
      <w:r>
        <w:separator/>
      </w:r>
    </w:p>
  </w:endnote>
  <w:endnote w:type="continuationSeparator" w:id="0">
    <w:p w:rsidR="000D5CA8" w:rsidRDefault="00C46CDA" w14:paraId="1EA2E3B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iterata Medium">
    <w:altName w:val="Calibri"/>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terata Light">
    <w:altName w:val="Calibri"/>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A00002FF" w:usb1="5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CA8" w:rsidRDefault="00C46CDA" w14:paraId="1C65FF0F" w14:textId="77777777">
      <w:pPr>
        <w:spacing w:line="240" w:lineRule="auto"/>
      </w:pPr>
      <w:r>
        <w:rPr>
          <w:color w:val="000000"/>
        </w:rPr>
        <w:separator/>
      </w:r>
    </w:p>
  </w:footnote>
  <w:footnote w:type="continuationSeparator" w:id="0">
    <w:p w:rsidR="000D5CA8" w:rsidRDefault="00C46CDA" w14:paraId="05ED483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0437D" w:rsidRDefault="00C46CDA" w14:paraId="3AF9C92A" w14:textId="77777777">
    <w:pPr>
      <w:pStyle w:val="Header"/>
    </w:pPr>
    <w:r>
      <w:rPr>
        <w:noProof/>
        <w:color w:val="FFFFFF"/>
      </w:rPr>
      <w:drawing>
        <wp:anchor distT="0" distB="0" distL="114300" distR="114300" simplePos="0" relativeHeight="251660288" behindDoc="1" locked="0" layoutInCell="1" allowOverlap="1" wp14:anchorId="5BB59C22" wp14:editId="6133AF59">
          <wp:simplePos x="0" y="0"/>
          <wp:positionH relativeFrom="page">
            <wp:posOffset>0</wp:posOffset>
          </wp:positionH>
          <wp:positionV relativeFrom="paragraph">
            <wp:posOffset>-19046</wp:posOffset>
          </wp:positionV>
          <wp:extent cx="10687050" cy="1677667"/>
          <wp:effectExtent l="0" t="0" r="0" b="0"/>
          <wp:wrapNone/>
          <wp:docPr id="1"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3163"/>
                  <a:stretch>
                    <a:fillRect/>
                  </a:stretch>
                </pic:blipFill>
                <pic:spPr>
                  <a:xfrm>
                    <a:off x="0" y="0"/>
                    <a:ext cx="10687050" cy="1677667"/>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16DAD1DC" wp14:editId="63B1A74E">
          <wp:simplePos x="0" y="0"/>
          <wp:positionH relativeFrom="margin">
            <wp:posOffset>-153033</wp:posOffset>
          </wp:positionH>
          <wp:positionV relativeFrom="paragraph">
            <wp:posOffset>147959</wp:posOffset>
          </wp:positionV>
          <wp:extent cx="2807336" cy="1216023"/>
          <wp:effectExtent l="0" t="0" r="0" b="0"/>
          <wp:wrapSquare wrapText="bothSides"/>
          <wp:docPr id="2" name="Picture 44" descr="Cairngorms National Park Authorit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807336" cy="1216023"/>
                  </a:xfrm>
                  <a:prstGeom prst="rect">
                    <a:avLst/>
                  </a:prstGeom>
                  <a:noFill/>
                  <a:ln>
                    <a:noFill/>
                    <a:prstDash/>
                  </a:ln>
                </pic:spPr>
              </pic:pic>
            </a:graphicData>
          </a:graphic>
        </wp:anchor>
      </w:drawing>
    </w:r>
  </w:p>
  <w:p w:rsidR="0090437D" w:rsidRDefault="0090437D" w14:paraId="1BA72DB2" w14:textId="77777777">
    <w:pPr>
      <w:pStyle w:val="Header"/>
      <w:rPr>
        <w:color w:val="FFFFFF"/>
      </w:rPr>
    </w:pPr>
  </w:p>
  <w:p w:rsidR="0090437D" w:rsidRDefault="0090437D" w14:paraId="7790CC8B" w14:textId="77777777">
    <w:pPr>
      <w:pStyle w:val="Header"/>
      <w:rPr>
        <w:color w:val="FFFFFF"/>
      </w:rPr>
    </w:pPr>
  </w:p>
  <w:p w:rsidR="0090437D" w:rsidRDefault="0090437D" w14:paraId="0903EA42" w14:textId="77777777">
    <w:pPr>
      <w:pStyle w:val="Header"/>
      <w:rPr>
        <w:color w:val="FFFFFF"/>
      </w:rPr>
    </w:pPr>
  </w:p>
  <w:p w:rsidR="0090437D" w:rsidRDefault="00C46CDA" w14:paraId="763E9FE5" w14:textId="77777777">
    <w:pPr>
      <w:pStyle w:val="Header"/>
      <w:spacing w:before="40"/>
      <w:ind w:right="-26"/>
      <w:jc w:val="right"/>
    </w:pPr>
    <w:r>
      <w:rPr>
        <w:color w:val="FFFFFF"/>
      </w:rPr>
      <w:t xml:space="preserve">Page </w:t>
    </w:r>
    <w:r>
      <w:rPr>
        <w:b/>
        <w:bCs/>
        <w:color w:val="FFFFFF"/>
      </w:rPr>
      <w:fldChar w:fldCharType="begin"/>
    </w:r>
    <w:r>
      <w:rPr>
        <w:b/>
        <w:bCs/>
        <w:color w:val="FFFFFF"/>
      </w:rPr>
      <w:instrText xml:space="preserve"> PAGE \* ARABIC </w:instrText>
    </w:r>
    <w:r>
      <w:rPr>
        <w:b/>
        <w:bCs/>
        <w:color w:val="FFFFFF"/>
      </w:rPr>
      <w:fldChar w:fldCharType="separate"/>
    </w:r>
    <w:r>
      <w:rPr>
        <w:b/>
        <w:bCs/>
        <w:color w:val="FFFFFF"/>
      </w:rPr>
      <w:t>1</w:t>
    </w:r>
    <w:r>
      <w:rPr>
        <w:b/>
        <w:bCs/>
        <w:color w:val="FFFFFF"/>
      </w:rPr>
      <w:fldChar w:fldCharType="end"/>
    </w:r>
    <w:r>
      <w:rPr>
        <w:color w:val="FFFFFF"/>
      </w:rPr>
      <w:t xml:space="preserve"> of </w:t>
    </w:r>
    <w:r>
      <w:rPr>
        <w:b/>
        <w:bCs/>
        <w:color w:val="FFFFFF"/>
      </w:rPr>
      <w:fldChar w:fldCharType="begin"/>
    </w:r>
    <w:r>
      <w:rPr>
        <w:b/>
        <w:bCs/>
        <w:color w:val="FFFFFF"/>
      </w:rPr>
      <w:instrText xml:space="preserve"> NUMPAGES \* ARABIC </w:instrText>
    </w:r>
    <w:r>
      <w:rPr>
        <w:b/>
        <w:bCs/>
        <w:color w:val="FFFFFF"/>
      </w:rPr>
      <w:fldChar w:fldCharType="separate"/>
    </w:r>
    <w:r>
      <w:rPr>
        <w:b/>
        <w:bCs/>
        <w:color w:val="FFFFFF"/>
      </w:rPr>
      <w:t>1</w:t>
    </w:r>
    <w:r>
      <w:rPr>
        <w:b/>
        <w:bCs/>
        <w:color w:val="FFFFFF"/>
      </w:rPr>
      <w:fldChar w:fldCharType="end"/>
    </w:r>
  </w:p>
  <w:p w:rsidR="0090437D" w:rsidRDefault="0090437D" w14:paraId="5B88FDB0" w14:textId="77777777">
    <w:pPr>
      <w:pStyle w:val="Header"/>
      <w:spacing w:before="160"/>
      <w:ind w:firstLine="720"/>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6A5"/>
    <w:multiLevelType w:val="multilevel"/>
    <w:tmpl w:val="19427D6A"/>
    <w:styleLink w:val="LFO10"/>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5327117"/>
    <w:multiLevelType w:val="multilevel"/>
    <w:tmpl w:val="9BDCDD82"/>
    <w:styleLink w:val="Bulletpoints1"/>
    <w:lvl w:ilvl="0">
      <w:numFmt w:val="bullet"/>
      <w:lvlText w:val=""/>
      <w:lvlJc w:val="left"/>
      <w:pPr>
        <w:ind w:left="567" w:hanging="454"/>
      </w:pPr>
      <w:rPr>
        <w:rFonts w:ascii="Symbol" w:hAnsi="Symbol"/>
        <w:color w:val="67306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BA4F00"/>
    <w:multiLevelType w:val="multilevel"/>
    <w:tmpl w:val="E7B0E19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Times New Roman"/>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3" w15:restartNumberingAfterBreak="0">
    <w:nsid w:val="09955CEA"/>
    <w:multiLevelType w:val="multilevel"/>
    <w:tmpl w:val="A52E792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Times New Roman"/>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4" w15:restartNumberingAfterBreak="0">
    <w:nsid w:val="1B2D539E"/>
    <w:multiLevelType w:val="multilevel"/>
    <w:tmpl w:val="4A12E0DE"/>
    <w:styleLink w:val="LFO20"/>
    <w:lvl w:ilvl="0">
      <w:start w:val="1"/>
      <w:numFmt w:val="lowerRoman"/>
      <w:pStyle w:val="Romannumeralsindented"/>
      <w:lvlText w:val="%1."/>
      <w:lvlJc w:val="right"/>
      <w:pPr>
        <w:ind w:left="720" w:hanging="360"/>
      </w:pPr>
      <w:rPr>
        <w:color w:val="24588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3E31A3"/>
    <w:multiLevelType w:val="multilevel"/>
    <w:tmpl w:val="D9EA704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Times New Roman"/>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6" w15:restartNumberingAfterBreak="0">
    <w:nsid w:val="36E819B7"/>
    <w:multiLevelType w:val="multilevel"/>
    <w:tmpl w:val="630AF67E"/>
    <w:styleLink w:val="LFO4"/>
    <w:lvl w:ilvl="0">
      <w:start w:val="1"/>
      <w:numFmt w:val="decimal"/>
      <w:pStyle w:val="Numberedlist1"/>
      <w:lvlText w:val="%1."/>
      <w:lvlJc w:val="left"/>
      <w:pPr>
        <w:ind w:left="360" w:hanging="360"/>
      </w:pPr>
      <w:rPr>
        <w:rFonts w:ascii="Mulish" w:hAnsi="Mulish"/>
        <w:b w:val="0"/>
        <w:bCs w:val="0"/>
        <w:color w:val="24588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A6238"/>
    <w:multiLevelType w:val="hybridMultilevel"/>
    <w:tmpl w:val="7E086D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39C7391D"/>
    <w:multiLevelType w:val="multilevel"/>
    <w:tmpl w:val="866A1A1C"/>
    <w:styleLink w:val="MinLettering"/>
    <w:lvl w:ilvl="0">
      <w:start w:val="1"/>
      <w:numFmt w:val="lowerLetter"/>
      <w:lvlText w:val="%1"/>
      <w:lvlJc w:val="left"/>
      <w:pPr>
        <w:ind w:left="360" w:hanging="360"/>
      </w:pPr>
      <w:rPr>
        <w:rFonts w:ascii="Mulish" w:hAnsi="Mulish"/>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F80822"/>
    <w:multiLevelType w:val="multilevel"/>
    <w:tmpl w:val="71424D50"/>
    <w:styleLink w:val="LFO3"/>
    <w:lvl w:ilvl="0">
      <w:numFmt w:val="bullet"/>
      <w:pStyle w:val="ListParagraph"/>
      <w:lvlText w:val=""/>
      <w:lvlJc w:val="left"/>
      <w:pPr>
        <w:ind w:left="360" w:hanging="360"/>
      </w:pPr>
      <w:rPr>
        <w:rFonts w:ascii="Symbol" w:hAnsi="Symbol"/>
        <w:color w:val="245881"/>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5E62FD5"/>
    <w:multiLevelType w:val="multilevel"/>
    <w:tmpl w:val="533A3D4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Times New Roman"/>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11" w15:restartNumberingAfterBreak="0">
    <w:nsid w:val="5BC724A3"/>
    <w:multiLevelType w:val="multilevel"/>
    <w:tmpl w:val="6A28F83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Times New Roman"/>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12" w15:restartNumberingAfterBreak="0">
    <w:nsid w:val="650E2575"/>
    <w:multiLevelType w:val="multilevel"/>
    <w:tmpl w:val="44888596"/>
    <w:styleLink w:val="LFO11"/>
    <w:lvl w:ilvl="0">
      <w:start w:val="1"/>
      <w:numFmt w:val="lowerLetter"/>
      <w:pStyle w:val="Alphaindentedbullet"/>
      <w:lvlText w:val="%1)"/>
      <w:lvlJc w:val="left"/>
      <w:pPr>
        <w:ind w:left="720" w:hanging="360"/>
      </w:pPr>
      <w:rPr>
        <w:rFonts w:ascii="Mulish" w:hAnsi="Mulish"/>
        <w:b w:val="0"/>
        <w:i w:val="0"/>
        <w:color w:val="24588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DC604C"/>
    <w:multiLevelType w:val="multilevel"/>
    <w:tmpl w:val="23CCCC2E"/>
    <w:styleLink w:val="MinsLettering"/>
    <w:lvl w:ilvl="0">
      <w:start w:val="1"/>
      <w:numFmt w:val="decimal"/>
      <w:lvlText w:val="%1"/>
      <w:lvlJc w:val="left"/>
      <w:pPr>
        <w:ind w:left="360" w:hanging="360"/>
      </w:pPr>
      <w:rPr>
        <w:rFonts w:ascii="Mulish" w:hAnsi="Mulish"/>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677B46"/>
    <w:multiLevelType w:val="multilevel"/>
    <w:tmpl w:val="19308704"/>
    <w:styleLink w:val="LFO9"/>
    <w:lvl w:ilvl="0">
      <w:numFmt w:val="bullet"/>
      <w:pStyle w:val="BulletIndented"/>
      <w:lvlText w:val=""/>
      <w:lvlJc w:val="left"/>
      <w:pPr>
        <w:ind w:left="720" w:hanging="360"/>
      </w:pPr>
      <w:rPr>
        <w:rFonts w:ascii="Symbol" w:hAnsi="Symbol"/>
        <w:color w:val="24588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C384008"/>
    <w:multiLevelType w:val="hybridMultilevel"/>
    <w:tmpl w:val="8D9E7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3401637">
    <w:abstractNumId w:val="1"/>
  </w:num>
  <w:num w:numId="2" w16cid:durableId="628054918">
    <w:abstractNumId w:val="8"/>
  </w:num>
  <w:num w:numId="3" w16cid:durableId="1853690444">
    <w:abstractNumId w:val="13"/>
  </w:num>
  <w:num w:numId="4" w16cid:durableId="1341004668">
    <w:abstractNumId w:val="9"/>
  </w:num>
  <w:num w:numId="5" w16cid:durableId="2023778181">
    <w:abstractNumId w:val="6"/>
  </w:num>
  <w:num w:numId="6" w16cid:durableId="1557007094">
    <w:abstractNumId w:val="14"/>
  </w:num>
  <w:num w:numId="7" w16cid:durableId="1501047656">
    <w:abstractNumId w:val="0"/>
  </w:num>
  <w:num w:numId="8" w16cid:durableId="41757655">
    <w:abstractNumId w:val="12"/>
  </w:num>
  <w:num w:numId="9" w16cid:durableId="19355404">
    <w:abstractNumId w:val="4"/>
  </w:num>
  <w:num w:numId="10" w16cid:durableId="1707875805">
    <w:abstractNumId w:val="11"/>
  </w:num>
  <w:num w:numId="11" w16cid:durableId="674266651">
    <w:abstractNumId w:val="2"/>
  </w:num>
  <w:num w:numId="12" w16cid:durableId="193884986">
    <w:abstractNumId w:val="3"/>
  </w:num>
  <w:num w:numId="13" w16cid:durableId="1274480706">
    <w:abstractNumId w:val="10"/>
  </w:num>
  <w:num w:numId="14" w16cid:durableId="1411272986">
    <w:abstractNumId w:val="5"/>
  </w:num>
  <w:num w:numId="15" w16cid:durableId="739447384">
    <w:abstractNumId w:val="7"/>
  </w:num>
  <w:num w:numId="16" w16cid:durableId="291055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56"/>
    <w:rsid w:val="000D5CA8"/>
    <w:rsid w:val="002164AF"/>
    <w:rsid w:val="003E1324"/>
    <w:rsid w:val="00452756"/>
    <w:rsid w:val="004B7AE6"/>
    <w:rsid w:val="005E348E"/>
    <w:rsid w:val="00707EFE"/>
    <w:rsid w:val="007D050E"/>
    <w:rsid w:val="0090437D"/>
    <w:rsid w:val="009F1779"/>
    <w:rsid w:val="00AF22F4"/>
    <w:rsid w:val="00C01792"/>
    <w:rsid w:val="00C46CDA"/>
    <w:rsid w:val="00DB50C3"/>
    <w:rsid w:val="00E9641A"/>
    <w:rsid w:val="00EC0BA4"/>
    <w:rsid w:val="01E8E7A4"/>
    <w:rsid w:val="286DE602"/>
    <w:rsid w:val="36E21A1C"/>
    <w:rsid w:val="49985DA5"/>
    <w:rsid w:val="52397050"/>
    <w:rsid w:val="626B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D334"/>
  <w15:docId w15:val="{B2942D65-8D44-448A-AFD2-7AEFDBB9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288" w:lineRule="auto"/>
    </w:pPr>
    <w:rPr>
      <w:rFonts w:ascii="Mulish" w:hAnsi="Mulish"/>
    </w:rPr>
  </w:style>
  <w:style w:type="paragraph" w:styleId="Heading1">
    <w:name w:val="heading 1"/>
    <w:basedOn w:val="Normal"/>
    <w:next w:val="Normal"/>
    <w:uiPriority w:val="9"/>
    <w:qFormat/>
    <w:pPr>
      <w:outlineLvl w:val="0"/>
    </w:pPr>
    <w:rPr>
      <w:rFonts w:ascii="Literata Medium" w:hAnsi="Literata Medium"/>
      <w:color w:val="245881"/>
      <w:sz w:val="48"/>
      <w:szCs w:val="32"/>
    </w:rPr>
  </w:style>
  <w:style w:type="paragraph" w:styleId="Heading2">
    <w:name w:val="heading 2"/>
    <w:basedOn w:val="Normal"/>
    <w:next w:val="Normal"/>
    <w:uiPriority w:val="9"/>
    <w:unhideWhenUsed/>
    <w:qFormat/>
    <w:pPr>
      <w:outlineLvl w:val="1"/>
    </w:pPr>
    <w:rPr>
      <w:rFonts w:ascii="Literata Medium" w:hAnsi="Literata Medium"/>
      <w:bCs/>
      <w:color w:val="245881"/>
      <w:sz w:val="36"/>
      <w:szCs w:val="32"/>
    </w:rPr>
  </w:style>
  <w:style w:type="paragraph" w:styleId="Heading3">
    <w:name w:val="heading 3"/>
    <w:basedOn w:val="Normal"/>
    <w:next w:val="Normal"/>
    <w:uiPriority w:val="9"/>
    <w:semiHidden/>
    <w:unhideWhenUsed/>
    <w:qFormat/>
    <w:pPr>
      <w:keepNext/>
      <w:keepLines/>
      <w:spacing w:before="40"/>
      <w:outlineLvl w:val="2"/>
    </w:pPr>
    <w:rPr>
      <w:rFonts w:ascii="Literata Medium" w:hAnsi="Literata Medium" w:eastAsia="Times New Roman"/>
      <w:sz w:val="28"/>
    </w:rPr>
  </w:style>
  <w:style w:type="paragraph" w:styleId="Heading4">
    <w:name w:val="heading 4"/>
    <w:basedOn w:val="Normal"/>
    <w:next w:val="Normal"/>
    <w:uiPriority w:val="9"/>
    <w:semiHidden/>
    <w:unhideWhenUsed/>
    <w:qFormat/>
    <w:pPr>
      <w:keepNext/>
      <w:keepLines/>
      <w:spacing w:before="40"/>
      <w:outlineLvl w:val="3"/>
    </w:pPr>
    <w:rPr>
      <w:rFonts w:eastAsia="Times New Roman"/>
      <w:b/>
      <w:iCs/>
      <w:sz w:val="28"/>
    </w:rPr>
  </w:style>
  <w:style w:type="paragraph" w:styleId="Heading5">
    <w:name w:val="heading 5"/>
    <w:basedOn w:val="Normal"/>
    <w:next w:val="Normal"/>
    <w:uiPriority w:val="9"/>
    <w:semiHidden/>
    <w:unhideWhenUsed/>
    <w:qFormat/>
    <w:pPr>
      <w:keepNext/>
      <w:keepLines/>
      <w:spacing w:before="40"/>
      <w:outlineLvl w:val="4"/>
    </w:pPr>
    <w:rPr>
      <w:rFonts w:ascii="Calibri Light" w:hAnsi="Calibri Light" w:eastAsia="Times New Roman"/>
      <w:color w:val="32652D"/>
    </w:rPr>
  </w:style>
  <w:style w:type="paragraph" w:styleId="Heading6">
    <w:name w:val="heading 6"/>
    <w:basedOn w:val="Normal"/>
    <w:next w:val="Normal"/>
    <w:uiPriority w:val="9"/>
    <w:semiHidden/>
    <w:unhideWhenUsed/>
    <w:qFormat/>
    <w:pPr>
      <w:keepNext/>
      <w:keepLines/>
      <w:spacing w:before="40"/>
      <w:outlineLvl w:val="5"/>
    </w:pPr>
    <w:rPr>
      <w:rFonts w:ascii="Calibri Light" w:hAnsi="Calibri Light" w:eastAsia="Times New Roman"/>
      <w:color w:val="21431E"/>
    </w:rPr>
  </w:style>
  <w:style w:type="paragraph" w:styleId="Heading7">
    <w:name w:val="heading 7"/>
    <w:basedOn w:val="Normal"/>
    <w:next w:val="Normal"/>
    <w:pPr>
      <w:keepNext/>
      <w:keepLines/>
      <w:spacing w:before="40"/>
      <w:outlineLvl w:val="6"/>
    </w:pPr>
    <w:rPr>
      <w:rFonts w:ascii="Calibri Light" w:hAnsi="Calibri Light" w:eastAsia="Times New Roman"/>
      <w:i/>
      <w:iCs/>
      <w:color w:val="21431E"/>
    </w:rPr>
  </w:style>
  <w:style w:type="paragraph" w:styleId="Heading8">
    <w:name w:val="heading 8"/>
    <w:basedOn w:val="Normal"/>
    <w:next w:val="Normal"/>
    <w:pPr>
      <w:keepNext/>
      <w:keepLines/>
      <w:spacing w:before="40"/>
      <w:outlineLvl w:val="7"/>
    </w:pPr>
    <w:rPr>
      <w:rFonts w:ascii="Calibri Light" w:hAnsi="Calibri Light" w:eastAsia="Times New Roman"/>
      <w:color w:val="272727"/>
      <w:sz w:val="21"/>
      <w:szCs w:val="21"/>
    </w:rPr>
  </w:style>
  <w:style w:type="paragraph" w:styleId="Heading9">
    <w:name w:val="heading 9"/>
    <w:basedOn w:val="Normal"/>
    <w:next w:val="Normal"/>
    <w:pPr>
      <w:keepNext/>
      <w:keepLines/>
      <w:spacing w:before="40"/>
      <w:outlineLvl w:val="8"/>
    </w:pPr>
    <w:rPr>
      <w:rFonts w:ascii="Calibri Light" w:hAnsi="Calibri Light" w:eastAsia="Times New Roman"/>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13"/>
        <w:tab w:val="right" w:pos="9026"/>
      </w:tabs>
    </w:pPr>
  </w:style>
  <w:style w:type="character" w:styleId="HeaderChar" w:customStyle="1">
    <w:name w:val="Header Char"/>
    <w:basedOn w:val="DefaultParagraphFont"/>
    <w:rPr>
      <w:rFonts w:ascii="Mulish" w:hAnsi="Mulish"/>
    </w:rPr>
  </w:style>
  <w:style w:type="paragraph" w:styleId="Footer">
    <w:name w:val="footer"/>
    <w:basedOn w:val="Normal"/>
    <w:pPr>
      <w:tabs>
        <w:tab w:val="center" w:pos="4513"/>
        <w:tab w:val="right" w:pos="9026"/>
      </w:tabs>
    </w:pPr>
  </w:style>
  <w:style w:type="character" w:styleId="FooterChar" w:customStyle="1">
    <w:name w:val="Footer Char"/>
    <w:basedOn w:val="DefaultParagraphFont"/>
    <w:rPr>
      <w:rFonts w:ascii="Mulish" w:hAnsi="Mulish"/>
    </w:rPr>
  </w:style>
  <w:style w:type="paragraph" w:styleId="Bodycopy" w:customStyle="1">
    <w:name w:val="Body copy"/>
    <w:basedOn w:val="Normal"/>
    <w:pPr>
      <w:spacing w:line="264" w:lineRule="auto"/>
    </w:pPr>
  </w:style>
  <w:style w:type="paragraph" w:styleId="Boldstylecopy" w:customStyle="1">
    <w:name w:val="Bold style copy"/>
    <w:basedOn w:val="Bodycopy"/>
    <w:pPr>
      <w:spacing w:line="240" w:lineRule="auto"/>
    </w:pPr>
    <w:rPr>
      <w:b/>
      <w:bCs/>
      <w:color w:val="245881"/>
    </w:rPr>
  </w:style>
  <w:style w:type="character" w:styleId="Heading1Char" w:customStyle="1">
    <w:name w:val="Heading 1 Char"/>
    <w:basedOn w:val="DefaultParagraphFont"/>
    <w:rPr>
      <w:rFonts w:ascii="Literata Medium" w:hAnsi="Literata Medium"/>
      <w:color w:val="245881"/>
      <w:sz w:val="48"/>
      <w:szCs w:val="32"/>
    </w:rPr>
  </w:style>
  <w:style w:type="character" w:styleId="Heading2Char" w:customStyle="1">
    <w:name w:val="Heading 2 Char"/>
    <w:basedOn w:val="DefaultParagraphFont"/>
    <w:rPr>
      <w:rFonts w:ascii="Literata Medium" w:hAnsi="Literata Medium"/>
      <w:bCs/>
      <w:color w:val="245881"/>
      <w:sz w:val="36"/>
      <w:szCs w:val="32"/>
    </w:rPr>
  </w:style>
  <w:style w:type="character" w:styleId="Heading3Char" w:customStyle="1">
    <w:name w:val="Heading 3 Char"/>
    <w:basedOn w:val="DefaultParagraphFont"/>
    <w:rPr>
      <w:rFonts w:ascii="Literata Medium" w:hAnsi="Literata Medium" w:eastAsia="Times New Roman" w:cs="Times New Roman"/>
      <w:sz w:val="28"/>
    </w:rPr>
  </w:style>
  <w:style w:type="character" w:styleId="Hyperlink">
    <w:name w:val="Hyperlink"/>
    <w:basedOn w:val="DefaultParagraphFont"/>
    <w:rPr>
      <w:rFonts w:ascii="Mulish" w:hAnsi="Mulish"/>
      <w:color w:val="673065"/>
      <w:sz w:val="24"/>
      <w:u w:val="single"/>
    </w:rPr>
  </w:style>
  <w:style w:type="paragraph" w:styleId="Imagecaption" w:customStyle="1">
    <w:name w:val="Image caption"/>
    <w:basedOn w:val="Normal"/>
    <w:rPr>
      <w:color w:val="FFFFFF"/>
      <w:sz w:val="28"/>
      <w:lang w:val="is-IS"/>
    </w:rPr>
  </w:style>
  <w:style w:type="paragraph" w:styleId="ListParagraph">
    <w:name w:val="List Paragraph"/>
    <w:basedOn w:val="Normal"/>
    <w:pPr>
      <w:numPr>
        <w:numId w:val="4"/>
      </w:numPr>
      <w:spacing w:line="264" w:lineRule="auto"/>
      <w:contextualSpacing/>
    </w:pPr>
  </w:style>
  <w:style w:type="paragraph" w:styleId="NoSpacing">
    <w:name w:val="No Spacing"/>
    <w:pPr>
      <w:suppressAutoHyphens/>
    </w:pPr>
    <w:rPr>
      <w:rFonts w:eastAsia="Times New Roman"/>
      <w:sz w:val="22"/>
      <w:szCs w:val="22"/>
      <w:lang w:val="en-US" w:eastAsia="zh-CN"/>
    </w:rPr>
  </w:style>
  <w:style w:type="character" w:styleId="NoSpacingChar" w:customStyle="1">
    <w:name w:val="No Spacing Char"/>
    <w:basedOn w:val="DefaultParagraphFont"/>
    <w:rPr>
      <w:rFonts w:eastAsia="Times New Roman"/>
      <w:sz w:val="22"/>
      <w:szCs w:val="22"/>
      <w:lang w:val="en-US" w:eastAsia="zh-CN"/>
    </w:rPr>
  </w:style>
  <w:style w:type="character" w:styleId="PageNumber">
    <w:name w:val="page number"/>
    <w:basedOn w:val="DefaultParagraphFont"/>
  </w:style>
  <w:style w:type="paragraph" w:styleId="Shapecopy" w:customStyle="1">
    <w:name w:val="Shape copy"/>
    <w:basedOn w:val="Normal"/>
    <w:pPr>
      <w:spacing w:line="240" w:lineRule="auto"/>
    </w:pPr>
    <w:rPr>
      <w:rFonts w:ascii="Literata Light" w:hAnsi="Literata Light"/>
      <w:color w:val="FFFFFF"/>
      <w:sz w:val="44"/>
      <w:szCs w:val="44"/>
    </w:rPr>
  </w:style>
  <w:style w:type="paragraph" w:styleId="Quotecopy" w:customStyle="1">
    <w:name w:val="Quote copy"/>
    <w:basedOn w:val="Shapecopy"/>
    <w:rPr>
      <w:sz w:val="32"/>
    </w:rPr>
  </w:style>
  <w:style w:type="paragraph" w:styleId="Title">
    <w:name w:val="Title"/>
    <w:basedOn w:val="Normal"/>
    <w:next w:val="Normal"/>
    <w:uiPriority w:val="10"/>
    <w:qFormat/>
    <w:rPr>
      <w:rFonts w:ascii="Literata Medium" w:hAnsi="Literata Medium"/>
      <w:color w:val="245881"/>
      <w:sz w:val="72"/>
      <w:szCs w:val="72"/>
    </w:rPr>
  </w:style>
  <w:style w:type="character" w:styleId="TitleChar" w:customStyle="1">
    <w:name w:val="Title Char"/>
    <w:basedOn w:val="DefaultParagraphFont"/>
    <w:rPr>
      <w:rFonts w:ascii="Literata Medium" w:hAnsi="Literata Medium"/>
      <w:color w:val="245881"/>
      <w:sz w:val="72"/>
      <w:szCs w:val="72"/>
    </w:rPr>
  </w:style>
  <w:style w:type="paragraph" w:styleId="TOC1">
    <w:name w:val="toc 1"/>
    <w:basedOn w:val="Normal"/>
    <w:next w:val="Normal"/>
    <w:autoRedefine/>
    <w:pPr>
      <w:spacing w:before="360" w:after="240"/>
    </w:pPr>
    <w:rPr>
      <w:rFonts w:ascii="Mulish SemiBold" w:hAnsi="Mulish SemiBold" w:cs="Calibri"/>
      <w:bCs/>
      <w:iCs/>
      <w:color w:val="FFFFFF"/>
      <w:sz w:val="28"/>
    </w:rPr>
  </w:style>
  <w:style w:type="paragraph" w:styleId="TOC2">
    <w:name w:val="toc 2"/>
    <w:basedOn w:val="Normal"/>
    <w:next w:val="Normal"/>
    <w:autoRedefine/>
    <w:pPr>
      <w:spacing w:before="120"/>
      <w:ind w:left="240"/>
    </w:pPr>
    <w:rPr>
      <w:rFonts w:ascii="Calibri" w:hAnsi="Calibri" w:cs="Calibri"/>
      <w:b/>
      <w:bCs/>
      <w:sz w:val="22"/>
      <w:szCs w:val="22"/>
    </w:rPr>
  </w:style>
  <w:style w:type="paragraph" w:styleId="TOC3">
    <w:name w:val="toc 3"/>
    <w:basedOn w:val="Normal"/>
    <w:next w:val="Normal"/>
    <w:autoRedefine/>
    <w:pPr>
      <w:ind w:left="480"/>
    </w:pPr>
    <w:rPr>
      <w:rFonts w:ascii="Calibri" w:hAnsi="Calibri" w:cs="Calibri"/>
      <w:sz w:val="20"/>
      <w:szCs w:val="20"/>
    </w:rPr>
  </w:style>
  <w:style w:type="paragraph" w:styleId="TOC4">
    <w:name w:val="toc 4"/>
    <w:basedOn w:val="Normal"/>
    <w:next w:val="Normal"/>
    <w:autoRedefine/>
    <w:pPr>
      <w:ind w:left="720"/>
    </w:pPr>
    <w:rPr>
      <w:rFonts w:ascii="Calibri" w:hAnsi="Calibri" w:cs="Calibri"/>
      <w:sz w:val="20"/>
      <w:szCs w:val="20"/>
    </w:rPr>
  </w:style>
  <w:style w:type="paragraph" w:styleId="TOC5">
    <w:name w:val="toc 5"/>
    <w:basedOn w:val="Normal"/>
    <w:next w:val="Normal"/>
    <w:autoRedefine/>
    <w:pPr>
      <w:ind w:left="960"/>
    </w:pPr>
    <w:rPr>
      <w:rFonts w:ascii="Calibri" w:hAnsi="Calibri" w:cs="Calibri"/>
      <w:sz w:val="20"/>
      <w:szCs w:val="20"/>
    </w:rPr>
  </w:style>
  <w:style w:type="paragraph" w:styleId="TOC6">
    <w:name w:val="toc 6"/>
    <w:basedOn w:val="Normal"/>
    <w:next w:val="Normal"/>
    <w:autoRedefine/>
    <w:pPr>
      <w:ind w:left="1200"/>
    </w:pPr>
    <w:rPr>
      <w:rFonts w:ascii="Calibri" w:hAnsi="Calibri" w:cs="Calibri"/>
      <w:sz w:val="20"/>
      <w:szCs w:val="20"/>
    </w:rPr>
  </w:style>
  <w:style w:type="paragraph" w:styleId="TOC7">
    <w:name w:val="toc 7"/>
    <w:basedOn w:val="Normal"/>
    <w:next w:val="Normal"/>
    <w:autoRedefine/>
    <w:pPr>
      <w:ind w:left="1440"/>
    </w:pPr>
    <w:rPr>
      <w:rFonts w:ascii="Calibri" w:hAnsi="Calibri" w:cs="Calibri"/>
      <w:sz w:val="20"/>
      <w:szCs w:val="20"/>
    </w:rPr>
  </w:style>
  <w:style w:type="paragraph" w:styleId="TOC8">
    <w:name w:val="toc 8"/>
    <w:basedOn w:val="Normal"/>
    <w:next w:val="Normal"/>
    <w:autoRedefine/>
    <w:pPr>
      <w:ind w:left="1680"/>
    </w:pPr>
    <w:rPr>
      <w:rFonts w:ascii="Calibri" w:hAnsi="Calibri" w:cs="Calibri"/>
      <w:sz w:val="20"/>
      <w:szCs w:val="20"/>
    </w:rPr>
  </w:style>
  <w:style w:type="paragraph" w:styleId="TOC9">
    <w:name w:val="toc 9"/>
    <w:basedOn w:val="Normal"/>
    <w:next w:val="Normal"/>
    <w:autoRedefine/>
    <w:pPr>
      <w:ind w:left="1920"/>
    </w:pPr>
    <w:rPr>
      <w:rFonts w:ascii="Calibri" w:hAnsi="Calibri" w:cs="Calibri"/>
      <w:sz w:val="20"/>
      <w:szCs w:val="20"/>
    </w:rPr>
  </w:style>
  <w:style w:type="paragraph" w:styleId="TOCHeading">
    <w:name w:val="TOC Heading"/>
    <w:basedOn w:val="Heading1"/>
    <w:next w:val="Normal"/>
    <w:pPr>
      <w:keepNext/>
      <w:keepLines/>
      <w:spacing w:before="480" w:line="276" w:lineRule="auto"/>
    </w:pPr>
    <w:rPr>
      <w:rFonts w:ascii="Calibri Light" w:hAnsi="Calibri Light" w:eastAsia="Times New Roman"/>
      <w:b/>
      <w:bCs/>
      <w:color w:val="32652D"/>
      <w:sz w:val="28"/>
      <w:szCs w:val="28"/>
      <w:lang w:val="en-US"/>
    </w:rPr>
  </w:style>
  <w:style w:type="character" w:styleId="Heading4Char" w:customStyle="1">
    <w:name w:val="Heading 4 Char"/>
    <w:basedOn w:val="DefaultParagraphFont"/>
    <w:rPr>
      <w:rFonts w:ascii="Mulish" w:hAnsi="Mulish" w:eastAsia="Times New Roman" w:cs="Times New Roman"/>
      <w:b/>
      <w:iCs/>
      <w:sz w:val="28"/>
    </w:rPr>
  </w:style>
  <w:style w:type="paragraph" w:styleId="Subtitle">
    <w:name w:val="Subtitle"/>
    <w:basedOn w:val="Normal"/>
    <w:next w:val="Normal"/>
    <w:uiPriority w:val="11"/>
    <w:qFormat/>
    <w:pPr>
      <w:spacing w:after="160"/>
    </w:pPr>
    <w:rPr>
      <w:rFonts w:eastAsia="Times New Roman"/>
      <w:color w:val="797979"/>
      <w:szCs w:val="22"/>
    </w:rPr>
  </w:style>
  <w:style w:type="character" w:styleId="SubtitleChar" w:customStyle="1">
    <w:name w:val="Subtitle Char"/>
    <w:basedOn w:val="DefaultParagraphFont"/>
    <w:rPr>
      <w:rFonts w:ascii="Mulish" w:hAnsi="Mulish" w:eastAsia="Times New Roman"/>
      <w:color w:val="797979"/>
      <w:szCs w:val="22"/>
    </w:rPr>
  </w:style>
  <w:style w:type="character" w:styleId="SubtleEmphasis">
    <w:name w:val="Subtle Emphasis"/>
    <w:basedOn w:val="DefaultParagraphFont"/>
    <w:rPr>
      <w:rFonts w:ascii="Mulish" w:hAnsi="Mulish"/>
      <w:i/>
      <w:iCs/>
      <w:color w:val="404040"/>
      <w:sz w:val="24"/>
    </w:rPr>
  </w:style>
  <w:style w:type="character" w:styleId="Emphasis">
    <w:name w:val="Emphasis"/>
    <w:basedOn w:val="DefaultParagraphFont"/>
    <w:rPr>
      <w:rFonts w:ascii="Mulish" w:hAnsi="Mulish"/>
      <w:b/>
      <w:i/>
      <w:iCs/>
      <w:color w:val="auto"/>
      <w:sz w:val="24"/>
    </w:rPr>
  </w:style>
  <w:style w:type="character" w:styleId="Strong">
    <w:name w:val="Strong"/>
    <w:basedOn w:val="DefaultParagraphFont"/>
    <w:rPr>
      <w:rFonts w:ascii="Mulish" w:hAnsi="Mulish"/>
      <w:b/>
      <w:bCs/>
      <w:color w:val="auto"/>
      <w:sz w:val="24"/>
    </w:rPr>
  </w:style>
  <w:style w:type="paragraph" w:styleId="Quote">
    <w:name w:val="Quote"/>
    <w:basedOn w:val="Normal"/>
    <w:next w:val="Normal"/>
    <w:pPr>
      <w:spacing w:before="200" w:after="160"/>
      <w:ind w:left="864" w:right="864"/>
      <w:jc w:val="center"/>
    </w:pPr>
    <w:rPr>
      <w:b/>
      <w:i/>
      <w:iCs/>
      <w:color w:val="245881"/>
    </w:rPr>
  </w:style>
  <w:style w:type="character" w:styleId="QuoteChar" w:customStyle="1">
    <w:name w:val="Quote Char"/>
    <w:basedOn w:val="DefaultParagraphFont"/>
    <w:rPr>
      <w:rFonts w:ascii="Mulish" w:hAnsi="Mulish"/>
      <w:b/>
      <w:i/>
      <w:iCs/>
      <w:color w:val="245881"/>
    </w:rPr>
  </w:style>
  <w:style w:type="paragraph" w:styleId="IntenseQuote">
    <w:name w:val="Intense Quote"/>
    <w:basedOn w:val="Normal"/>
    <w:next w:val="Normal"/>
    <w:pPr>
      <w:pBdr>
        <w:top w:val="single" w:color="44883D" w:sz="4" w:space="10"/>
        <w:bottom w:val="single" w:color="44883D" w:sz="4" w:space="10"/>
      </w:pBdr>
      <w:spacing w:before="360" w:after="360"/>
      <w:ind w:left="864" w:right="864"/>
      <w:jc w:val="center"/>
    </w:pPr>
    <w:rPr>
      <w:b/>
      <w:i/>
      <w:iCs/>
      <w:color w:val="673065"/>
    </w:rPr>
  </w:style>
  <w:style w:type="character" w:styleId="IntenseQuoteChar" w:customStyle="1">
    <w:name w:val="Intense Quote Char"/>
    <w:basedOn w:val="DefaultParagraphFont"/>
    <w:rPr>
      <w:rFonts w:ascii="Mulish" w:hAnsi="Mulish"/>
      <w:b/>
      <w:i/>
      <w:iCs/>
      <w:color w:val="673065"/>
    </w:rPr>
  </w:style>
  <w:style w:type="paragraph" w:styleId="Numberedlist1" w:customStyle="1">
    <w:name w:val="Numbered list 1"/>
    <w:basedOn w:val="Bodycopy"/>
    <w:pPr>
      <w:numPr>
        <w:numId w:val="5"/>
      </w:numPr>
    </w:pPr>
  </w:style>
  <w:style w:type="character" w:styleId="Heading5Char" w:customStyle="1">
    <w:name w:val="Heading 5 Char"/>
    <w:basedOn w:val="DefaultParagraphFont"/>
    <w:rPr>
      <w:rFonts w:ascii="Calibri Light" w:hAnsi="Calibri Light" w:eastAsia="Times New Roman" w:cs="Times New Roman"/>
      <w:color w:val="32652D"/>
    </w:rPr>
  </w:style>
  <w:style w:type="character" w:styleId="Heading6Char" w:customStyle="1">
    <w:name w:val="Heading 6 Char"/>
    <w:basedOn w:val="DefaultParagraphFont"/>
    <w:rPr>
      <w:rFonts w:ascii="Calibri Light" w:hAnsi="Calibri Light" w:eastAsia="Times New Roman" w:cs="Times New Roman"/>
      <w:color w:val="21431E"/>
    </w:rPr>
  </w:style>
  <w:style w:type="character" w:styleId="Heading7Char" w:customStyle="1">
    <w:name w:val="Heading 7 Char"/>
    <w:basedOn w:val="DefaultParagraphFont"/>
    <w:rPr>
      <w:rFonts w:ascii="Calibri Light" w:hAnsi="Calibri Light" w:eastAsia="Times New Roman" w:cs="Times New Roman"/>
      <w:i/>
      <w:iCs/>
      <w:color w:val="21431E"/>
    </w:rPr>
  </w:style>
  <w:style w:type="character" w:styleId="Heading8Char" w:customStyle="1">
    <w:name w:val="Heading 8 Char"/>
    <w:basedOn w:val="DefaultParagraphFont"/>
    <w:rPr>
      <w:rFonts w:ascii="Calibri Light" w:hAnsi="Calibri Light" w:eastAsia="Times New Roman" w:cs="Times New Roman"/>
      <w:color w:val="272727"/>
      <w:sz w:val="21"/>
      <w:szCs w:val="21"/>
    </w:rPr>
  </w:style>
  <w:style w:type="character" w:styleId="Heading9Char" w:customStyle="1">
    <w:name w:val="Heading 9 Char"/>
    <w:basedOn w:val="DefaultParagraphFont"/>
    <w:rPr>
      <w:rFonts w:ascii="Calibri Light" w:hAnsi="Calibri Light" w:eastAsia="Times New Roman" w:cs="Times New Roman"/>
      <w:i/>
      <w:iCs/>
      <w:color w:val="272727"/>
      <w:sz w:val="21"/>
      <w:szCs w:val="21"/>
    </w:rPr>
  </w:style>
  <w:style w:type="paragraph" w:styleId="BulletIndented" w:customStyle="1">
    <w:name w:val="Bullet Indented"/>
    <w:basedOn w:val="ListBullet"/>
    <w:next w:val="ListParagraph"/>
    <w:pPr>
      <w:numPr>
        <w:numId w:val="6"/>
      </w:numPr>
    </w:pPr>
  </w:style>
  <w:style w:type="paragraph" w:styleId="Alphaindentedbullet" w:customStyle="1">
    <w:name w:val="Alpha indented bullet"/>
    <w:basedOn w:val="ListParagraph"/>
    <w:pPr>
      <w:numPr>
        <w:numId w:val="8"/>
      </w:numPr>
    </w:pPr>
  </w:style>
  <w:style w:type="character" w:styleId="ListParagraphChar" w:customStyle="1">
    <w:name w:val="List Paragraph Char"/>
    <w:basedOn w:val="DefaultParagraphFont"/>
    <w:rPr>
      <w:rFonts w:ascii="Mulish" w:hAnsi="Mulish"/>
    </w:rPr>
  </w:style>
  <w:style w:type="character" w:styleId="BulletIndentedChar" w:customStyle="1">
    <w:name w:val="Bullet Indented Char"/>
    <w:basedOn w:val="ListParagraphChar"/>
    <w:rPr>
      <w:rFonts w:ascii="Mulish" w:hAnsi="Mulish"/>
    </w:rPr>
  </w:style>
  <w:style w:type="paragraph" w:styleId="NormalIndent">
    <w:name w:val="Normal Indent"/>
    <w:basedOn w:val="Normal"/>
    <w:pPr>
      <w:ind w:left="720"/>
    </w:pPr>
  </w:style>
  <w:style w:type="paragraph" w:styleId="ListBullet">
    <w:name w:val="List Bullet"/>
    <w:basedOn w:val="Normal"/>
    <w:pPr>
      <w:numPr>
        <w:numId w:val="7"/>
      </w:numPr>
      <w:contextualSpacing/>
    </w:pPr>
  </w:style>
  <w:style w:type="paragraph" w:styleId="Romannumeralsindented" w:customStyle="1">
    <w:name w:val="Roman numerals indented"/>
    <w:basedOn w:val="Numberedlist1"/>
    <w:pPr>
      <w:numPr>
        <w:numId w:val="9"/>
      </w:numPr>
    </w:pPr>
    <w:rPr>
      <w:b/>
      <w:bCs/>
    </w:rPr>
  </w:style>
  <w:style w:type="character" w:styleId="AlphaindentedbulletChar" w:customStyle="1">
    <w:name w:val="Alpha indented bullet Char"/>
    <w:basedOn w:val="ListParagraphChar"/>
    <w:rPr>
      <w:rFonts w:ascii="Mulish" w:hAnsi="Mulish"/>
    </w:rPr>
  </w:style>
  <w:style w:type="character" w:styleId="BodycopyChar" w:customStyle="1">
    <w:name w:val="Body copy Char"/>
    <w:basedOn w:val="DefaultParagraphFont"/>
    <w:rPr>
      <w:rFonts w:ascii="Mulish" w:hAnsi="Mulish"/>
    </w:rPr>
  </w:style>
  <w:style w:type="character" w:styleId="Numberedlist1Char" w:customStyle="1">
    <w:name w:val="Numbered list 1 Char"/>
    <w:basedOn w:val="BodycopyChar"/>
    <w:rPr>
      <w:rFonts w:ascii="Mulish" w:hAnsi="Mulish"/>
    </w:rPr>
  </w:style>
  <w:style w:type="character" w:styleId="RomannumeralsindentedChar" w:customStyle="1">
    <w:name w:val="Roman numerals indented Char"/>
    <w:basedOn w:val="Numberedlist1Char"/>
    <w:rPr>
      <w:rFonts w:ascii="Mulish" w:hAnsi="Mulish"/>
      <w:b/>
      <w:bCs/>
    </w:rPr>
  </w:style>
  <w:style w:type="paragraph" w:styleId="Caption">
    <w:name w:val="caption"/>
    <w:basedOn w:val="Normal"/>
    <w:next w:val="Normal"/>
    <w:pPr>
      <w:spacing w:after="200" w:line="240" w:lineRule="auto"/>
    </w:pPr>
    <w:rPr>
      <w:i/>
      <w:iCs/>
      <w:color w:val="245881"/>
      <w:sz w:val="20"/>
      <w:szCs w:val="18"/>
    </w:rPr>
  </w:style>
  <w:style w:type="paragraph" w:styleId="NormalWeb">
    <w:name w:val="Normal (Web)"/>
    <w:basedOn w:val="Normal"/>
    <w:pPr>
      <w:spacing w:before="100" w:after="100" w:line="240" w:lineRule="auto"/>
    </w:pPr>
    <w:rPr>
      <w:rFonts w:ascii="Times New Roman" w:hAnsi="Times New Roman" w:eastAsia="Times New Roman"/>
      <w:lang w:eastAsia="en-GB"/>
    </w:rPr>
  </w:style>
  <w:style w:type="numbering" w:styleId="Bulletpoints1" w:customStyle="1">
    <w:name w:val="Bullet points 1"/>
    <w:basedOn w:val="NoList"/>
    <w:pPr>
      <w:numPr>
        <w:numId w:val="1"/>
      </w:numPr>
    </w:pPr>
  </w:style>
  <w:style w:type="numbering" w:styleId="MinLettering" w:customStyle="1">
    <w:name w:val="Min Lettering"/>
    <w:basedOn w:val="NoList"/>
    <w:pPr>
      <w:numPr>
        <w:numId w:val="2"/>
      </w:numPr>
    </w:pPr>
  </w:style>
  <w:style w:type="numbering" w:styleId="MinsLettering" w:customStyle="1">
    <w:name w:val="Mins Lettering"/>
    <w:basedOn w:val="NoList"/>
    <w:pPr>
      <w:numPr>
        <w:numId w:val="3"/>
      </w:numPr>
    </w:pPr>
  </w:style>
  <w:style w:type="numbering" w:styleId="LFO3" w:customStyle="1">
    <w:name w:val="LFO3"/>
    <w:basedOn w:val="NoList"/>
    <w:pPr>
      <w:numPr>
        <w:numId w:val="4"/>
      </w:numPr>
    </w:pPr>
  </w:style>
  <w:style w:type="numbering" w:styleId="LFO4" w:customStyle="1">
    <w:name w:val="LFO4"/>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11" w:customStyle="1">
    <w:name w:val="LFO11"/>
    <w:basedOn w:val="NoList"/>
    <w:pPr>
      <w:numPr>
        <w:numId w:val="8"/>
      </w:numPr>
    </w:pPr>
  </w:style>
  <w:style w:type="numbering" w:styleId="LFO20" w:customStyle="1">
    <w:name w:val="LFO20"/>
    <w:basedOn w:val="NoList"/>
    <w:pPr>
      <w:numPr>
        <w:numId w:val="9"/>
      </w:numPr>
    </w:pPr>
  </w:style>
  <w:style w:type="table" w:styleId="TableGrid">
    <w:name w:val="Table Grid"/>
    <w:basedOn w:val="TableNormal"/>
    <w:uiPriority w:val="39"/>
    <w:rsid w:val="009043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B7AE6"/>
    <w:rPr>
      <w:sz w:val="16"/>
      <w:szCs w:val="16"/>
    </w:rPr>
  </w:style>
  <w:style w:type="paragraph" w:styleId="CommentText">
    <w:name w:val="annotation text"/>
    <w:basedOn w:val="Normal"/>
    <w:link w:val="CommentTextChar"/>
    <w:uiPriority w:val="99"/>
    <w:unhideWhenUsed/>
    <w:rsid w:val="004B7AE6"/>
    <w:pPr>
      <w:spacing w:line="240" w:lineRule="auto"/>
    </w:pPr>
    <w:rPr>
      <w:sz w:val="20"/>
      <w:szCs w:val="20"/>
    </w:rPr>
  </w:style>
  <w:style w:type="character" w:styleId="CommentTextChar" w:customStyle="1">
    <w:name w:val="Comment Text Char"/>
    <w:basedOn w:val="DefaultParagraphFont"/>
    <w:link w:val="CommentText"/>
    <w:uiPriority w:val="99"/>
    <w:rsid w:val="004B7AE6"/>
    <w:rPr>
      <w:rFonts w:ascii="Mulish" w:hAnsi="Mulish"/>
      <w:sz w:val="20"/>
      <w:szCs w:val="20"/>
    </w:rPr>
  </w:style>
  <w:style w:type="paragraph" w:styleId="CommentSubject">
    <w:name w:val="annotation subject"/>
    <w:basedOn w:val="CommentText"/>
    <w:next w:val="CommentText"/>
    <w:link w:val="CommentSubjectChar"/>
    <w:uiPriority w:val="99"/>
    <w:semiHidden/>
    <w:unhideWhenUsed/>
    <w:rsid w:val="004B7AE6"/>
    <w:rPr>
      <w:b/>
      <w:bCs/>
    </w:rPr>
  </w:style>
  <w:style w:type="character" w:styleId="CommentSubjectChar" w:customStyle="1">
    <w:name w:val="Comment Subject Char"/>
    <w:basedOn w:val="CommentTextChar"/>
    <w:link w:val="CommentSubject"/>
    <w:uiPriority w:val="99"/>
    <w:semiHidden/>
    <w:rsid w:val="004B7AE6"/>
    <w:rPr>
      <w:rFonts w:ascii="Mulish" w:hAnsi="Mulish"/>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ariposatrust.org/" TargetMode="External" Id="rId13" /><Relationship Type="http://schemas.openxmlformats.org/officeDocument/2006/relationships/hyperlink" Target="https://www.mind.org.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xperthr.co.uk/policies-and-procedures/paternity-leave-policy/155311/" TargetMode="External" Id="rId21" /><Relationship Type="http://schemas.openxmlformats.org/officeDocument/2006/relationships/webSettings" Target="webSettings.xml" Id="rId7" /><Relationship Type="http://schemas.openxmlformats.org/officeDocument/2006/relationships/hyperlink" Target="https://www.tommys.org/" TargetMode="External" Id="rId12" /><Relationship Type="http://schemas.openxmlformats.org/officeDocument/2006/relationships/hyperlink" Target="https://talktfmr.podbean.com/"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dadstillstanding.com/" TargetMode="External" Id="rId16" /><Relationship Type="http://schemas.openxmlformats.org/officeDocument/2006/relationships/hyperlink" Target="https://www.miscarriageassociation.org.uk/wp-content/uploads/2016/10/Partners-Too-Dec-2020.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ands.org.uk/"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www.arc-uk.org/for-parents/ending-a-pregnancy/" TargetMode="External" Id="rId15" /><Relationship Type="http://schemas.openxmlformats.org/officeDocument/2006/relationships/hyperlink" Target="https://www.miscarriageassociation.org.uk/wp-content/uploads/2016/10/Supporting-someone-you-know-2019.pdf" TargetMode="External" Id="rId23" /><Relationship Type="http://schemas.openxmlformats.org/officeDocument/2006/relationships/hyperlink" Target="https://www.miscarriageassociation.org.uk/" TargetMode="External" Id="rId10" /><Relationship Type="http://schemas.openxmlformats.org/officeDocument/2006/relationships/hyperlink" Target="file://cnpahqs1/data/Corporate%20Services/Corporate%20Management/Internal%20Liaison/Staff%20Handbook/EAP"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etalscharity.org/" TargetMode="External" Id="rId14" /><Relationship Type="http://schemas.openxmlformats.org/officeDocument/2006/relationships/hyperlink" Target="http://www.xperthr.co.uk/policies-and-procedures/parental-bereavement-leave-policy/164949/" TargetMode="Externa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74E197A54CA419F11DC62F0ED14A2" ma:contentTypeVersion="23" ma:contentTypeDescription="Create a new document." ma:contentTypeScope="" ma:versionID="e33ee1f2bf283b51281836e6d40b6e5b">
  <xsd:schema xmlns:xsd="http://www.w3.org/2001/XMLSchema" xmlns:xs="http://www.w3.org/2001/XMLSchema" xmlns:p="http://schemas.microsoft.com/office/2006/metadata/properties" xmlns:ns2="509ef222-deb5-4cd5-9c4b-55edec6dc714" xmlns:ns3="9c4697e8-890f-48b6-8278-bc4900945023" targetNamespace="http://schemas.microsoft.com/office/2006/metadata/properties" ma:root="true" ma:fieldsID="0c2aa80cc00323f05fb11b029e248b1e" ns2:_="" ns3:_="">
    <xsd:import namespace="509ef222-deb5-4cd5-9c4b-55edec6dc714"/>
    <xsd:import namespace="9c4697e8-890f-48b6-8278-bc49009450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Owner" minOccurs="0"/>
                <xsd:element ref="ns2:Doc_Type" minOccurs="0"/>
                <xsd:element ref="ns2:Induction_x003f_" minOccurs="0"/>
                <xsd:element ref="ns2:df9d6e6b13be4a30beb2493c177f6527" minOccurs="0"/>
                <xsd:element ref="ns3:TaxCatchAll" minOccurs="0"/>
                <xsd:element ref="ns2:Status" minOccurs="0"/>
                <xsd:element ref="ns2:SPO_x002e_Statu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ef222-deb5-4cd5-9c4b-55edec6dc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Owner" ma:index="1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Type" ma:index="12" nillable="true" ma:displayName="Doc_Type" ma:description="Type of document stored" ma:format="Dropdown" ma:internalName="Doc_Type">
      <xsd:simpleType>
        <xsd:restriction base="dms:Choice">
          <xsd:enumeration value="Policy"/>
          <xsd:enumeration value="Guidance"/>
          <xsd:enumeration value="Template"/>
          <xsd:enumeration value="Form"/>
          <xsd:enumeration value="Procedure"/>
          <xsd:enumeration value="Employee Benefit"/>
        </xsd:restriction>
      </xsd:simpleType>
    </xsd:element>
    <xsd:element name="Induction_x003f_" ma:index="13" nillable="true" ma:displayName="Induction?" ma:default="0" ma:description="Is this part of induction pack?" ma:format="Dropdown" ma:internalName="Induction_x003f_">
      <xsd:simpleType>
        <xsd:restriction base="dms:Boolean"/>
      </xsd:simpleType>
    </xsd:element>
    <xsd:element name="df9d6e6b13be4a30beb2493c177f6527" ma:index="15" nillable="true" ma:taxonomy="true" ma:internalName="df9d6e6b13be4a30beb2493c177f6527" ma:taxonomyFieldName="Service" ma:displayName="Service" ma:default="" ma:fieldId="{df9d6e6b-13be-4a30-beb2-493c177f6527}" ma:sspId="02fb7e20-6419-4efc-b875-418774235d27" ma:termSetId="8ed8c9ea-7052-4c1d-a4d7-b9c10bffea6f" ma:anchorId="00000000-0000-0000-0000-000000000000" ma:open="false" ma:isKeyword="false">
      <xsd:complexType>
        <xsd:sequence>
          <xsd:element ref="pc:Terms" minOccurs="0" maxOccurs="1"/>
        </xsd:sequence>
      </xsd:complexType>
    </xsd:element>
    <xsd:element name="Status" ma:index="17" nillable="true" ma:displayName="Status" ma:format="Dropdown" ma:internalName="Status">
      <xsd:simpleType>
        <xsd:restriction base="dms:Choice">
          <xsd:enumeration value="Approved"/>
          <xsd:enumeration value="Pending approval"/>
          <xsd:enumeration value="In Draft"/>
          <xsd:enumeration value="Update required"/>
        </xsd:restriction>
      </xsd:simpleType>
    </xsd:element>
    <xsd:element name="SPO_x002e_Status" ma:index="18" nillable="true" ma:displayName="SPO.Status" ma:format="Dropdown" ma:internalName="SPO_x002e_Status">
      <xsd:simpleType>
        <xsd:restriction base="dms:Choice">
          <xsd:enumeration value="Intranet version"/>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697e8-890f-48b6-8278-bc49009450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a28d9d-c0de-4bba-8ad5-970284dc3bfc}" ma:internalName="TaxCatchAll" ma:showField="CatchAllData" ma:web="9c4697e8-890f-48b6-8278-bc4900945023">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f9d6e6b13be4a30beb2493c177f6527 xmlns="509ef222-deb5-4cd5-9c4b-55edec6dc714">
      <Terms xmlns="http://schemas.microsoft.com/office/infopath/2007/PartnerControls"/>
    </df9d6e6b13be4a30beb2493c177f6527>
    <TaxCatchAll xmlns="9c4697e8-890f-48b6-8278-bc4900945023" xsi:nil="true"/>
    <Induction_x003f_ xmlns="509ef222-deb5-4cd5-9c4b-55edec6dc714">false</Induction_x003f_>
    <Owner xmlns="509ef222-deb5-4cd5-9c4b-55edec6dc714">
      <UserInfo>
        <DisplayName>Kate Christie</DisplayName>
        <AccountId>79</AccountId>
        <AccountType/>
      </UserInfo>
    </Owner>
    <Status xmlns="509ef222-deb5-4cd5-9c4b-55edec6dc714">Approved</Status>
    <lcf76f155ced4ddcb4097134ff3c332f xmlns="509ef222-deb5-4cd5-9c4b-55edec6dc714">
      <Terms xmlns="http://schemas.microsoft.com/office/infopath/2007/PartnerControls"/>
    </lcf76f155ced4ddcb4097134ff3c332f>
    <SPO_x002e_Status xmlns="509ef222-deb5-4cd5-9c4b-55edec6dc714">Intranet version</SPO_x002e_Status>
    <Doc_Type xmlns="509ef222-deb5-4cd5-9c4b-55edec6dc714">Policy</Doc_Type>
  </documentManagement>
</p:properties>
</file>

<file path=customXml/itemProps1.xml><?xml version="1.0" encoding="utf-8"?>
<ds:datastoreItem xmlns:ds="http://schemas.openxmlformats.org/officeDocument/2006/customXml" ds:itemID="{D676BEA8-213E-41F2-A78F-44275927940F}">
  <ds:schemaRefs>
    <ds:schemaRef ds:uri="http://schemas.microsoft.com/sharepoint/v3/contenttype/forms"/>
  </ds:schemaRefs>
</ds:datastoreItem>
</file>

<file path=customXml/itemProps2.xml><?xml version="1.0" encoding="utf-8"?>
<ds:datastoreItem xmlns:ds="http://schemas.openxmlformats.org/officeDocument/2006/customXml" ds:itemID="{9F8214C3-96B0-4757-A395-29F557E8845E}"/>
</file>

<file path=customXml/itemProps3.xml><?xml version="1.0" encoding="utf-8"?>
<ds:datastoreItem xmlns:ds="http://schemas.openxmlformats.org/officeDocument/2006/customXml" ds:itemID="{B5C7D936-AF44-4B63-9782-454613B3928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Christie</dc:creator>
  <dc:description/>
  <cp:lastModifiedBy>Pip Mackie</cp:lastModifiedBy>
  <cp:revision>3</cp:revision>
  <dcterms:created xsi:type="dcterms:W3CDTF">2024-02-20T08:29:00Z</dcterms:created>
  <dcterms:modified xsi:type="dcterms:W3CDTF">2024-02-21T09:25:41Z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0x010100C3374E197A54CA419F11DC62F0ED14A2</vt:lpwstr>
  </property>
  <property fmtid="{D5CDD505-2E9C-101B-9397-08002B2CF9AE}" pid="3" name="MediaServiceImageTags">
    <vt:lpwstr/>
  </property>
  <property fmtid="{D5CDD505-2E9C-101B-9397-08002B2CF9AE}" pid="4" name="Service">
    <vt:lpwstr/>
  </property>
</Properties>
</file>